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0"/>
        <w:spacing w:after="0"/>
        <w:jc w:val="center"/>
        <w:rPr>
          <w:rFonts w:ascii="Calibri" w:cs="Calibri" w:hAnsi="Calibri" w:eastAsia="Calibri"/>
          <w:b w:val="1"/>
          <w:bCs w:val="1"/>
          <w:sz w:val="52"/>
          <w:szCs w:val="52"/>
          <w:lang w:val="en-US"/>
        </w:rPr>
      </w:pPr>
      <w:r>
        <w:rPr>
          <w:rFonts w:ascii="Calibri" w:cs="Calibri" w:hAnsi="Calibri" w:eastAsia="Calibri"/>
          <w:b w:val="1"/>
          <w:bCs w:val="1"/>
          <w:sz w:val="52"/>
          <w:szCs w:val="52"/>
          <w:rtl w:val="0"/>
          <w:lang w:val="en-US"/>
        </w:rPr>
        <w:t>USEFUL INFORMATION</w:t>
      </w:r>
    </w:p>
    <w:p>
      <w:pPr>
        <w:pStyle w:val="Normal.0"/>
        <w:spacing w:after="0"/>
        <w:jc w:val="both"/>
        <w:rPr>
          <w:b w:val="1"/>
          <w:bCs w:val="1"/>
          <w:sz w:val="40"/>
          <w:szCs w:val="40"/>
          <w:lang w:val="en-US"/>
        </w:rPr>
      </w:pPr>
    </w:p>
    <w:p>
      <w:pPr>
        <w:pStyle w:val="Normal.0"/>
        <w:spacing w:after="0"/>
        <w:jc w:val="both"/>
        <w:rPr>
          <w:sz w:val="36"/>
          <w:szCs w:val="36"/>
          <w:lang w:val="en-US"/>
        </w:rPr>
      </w:pPr>
      <w:r>
        <w:rPr>
          <w:rFonts w:ascii="Calibri" w:cs="Calibri" w:hAnsi="Calibri" w:eastAsia="Calibri"/>
          <w:b w:val="1"/>
          <w:bCs w:val="1"/>
          <w:sz w:val="36"/>
          <w:szCs w:val="36"/>
          <w:rtl w:val="0"/>
          <w:lang w:val="en-US"/>
        </w:rPr>
        <w:t xml:space="preserve">BUSINESS HOURS  </w:t>
      </w:r>
      <w:r>
        <w:rPr>
          <w:sz w:val="36"/>
          <w:szCs w:val="36"/>
          <w:rtl w:val="0"/>
          <w:lang w:val="en-US"/>
        </w:rPr>
        <w:t xml:space="preserve">  </w:t>
      </w:r>
    </w:p>
    <w:p>
      <w:pPr>
        <w:pStyle w:val="Normal.0"/>
        <w:shd w:val="clear" w:color="auto" w:fill="ffffff"/>
        <w:spacing w:before="100" w:after="100" w:line="206" w:lineRule="atLeast"/>
        <w:jc w:val="both"/>
        <w:rPr>
          <w:outline w:val="0"/>
          <w:color w:val="000000"/>
          <w:sz w:val="24"/>
          <w:szCs w:val="24"/>
          <w:u w:color="000000"/>
          <w:lang w:val="en-US"/>
          <w14:textFill>
            <w14:solidFill>
              <w14:srgbClr w14:val="000000"/>
            </w14:solidFill>
          </w14:textFill>
        </w:rPr>
      </w:pPr>
      <w:r>
        <w:rPr>
          <w:outline w:val="0"/>
          <w:color w:val="000000"/>
          <w:sz w:val="24"/>
          <w:szCs w:val="24"/>
          <w:u w:color="000000"/>
          <w:rtl w:val="0"/>
          <w:lang w:val="en-US"/>
          <w14:textFill>
            <w14:solidFill>
              <w14:srgbClr w14:val="000000"/>
            </w14:solidFill>
          </w14:textFill>
        </w:rPr>
        <w:t xml:space="preserve">Shop opening hours, especially large department stores, differ from western EU times. </w:t>
      </w:r>
    </w:p>
    <w:p>
      <w:pPr>
        <w:pStyle w:val="Normal.0"/>
        <w:shd w:val="clear" w:color="auto" w:fill="ffffff"/>
        <w:spacing w:after="0" w:line="206" w:lineRule="atLeast"/>
        <w:jc w:val="both"/>
        <w:rPr>
          <w:outline w:val="0"/>
          <w:color w:val="000000"/>
          <w:sz w:val="24"/>
          <w:szCs w:val="24"/>
          <w:u w:color="000000"/>
          <w:lang w:val="en-US"/>
          <w14:textFill>
            <w14:solidFill>
              <w14:srgbClr w14:val="000000"/>
            </w14:solidFill>
          </w14:textFill>
        </w:rPr>
      </w:pPr>
      <w:r>
        <w:rPr>
          <w:outline w:val="0"/>
          <w:color w:val="000000"/>
          <w:sz w:val="24"/>
          <w:szCs w:val="24"/>
          <w:u w:color="000000"/>
          <w:rtl w:val="0"/>
          <w:lang w:val="en-US"/>
          <w14:textFill>
            <w14:solidFill>
              <w14:srgbClr w14:val="000000"/>
            </w14:solidFill>
          </w14:textFill>
        </w:rPr>
        <w:t>There are approximate opening hours of shops and services. However, it may vary according to local agreements, the size of the cities, and holidays.</w:t>
      </w:r>
    </w:p>
    <w:p>
      <w:pPr>
        <w:pStyle w:val="Normal.0"/>
        <w:shd w:val="clear" w:color="auto" w:fill="ffffff"/>
        <w:spacing w:after="0" w:line="206" w:lineRule="atLeast"/>
        <w:jc w:val="both"/>
        <w:rPr>
          <w:outline w:val="0"/>
          <w:color w:val="000000"/>
          <w:sz w:val="24"/>
          <w:szCs w:val="24"/>
          <w:u w:color="000000"/>
          <w:lang w:val="en-US"/>
          <w14:textFill>
            <w14:solidFill>
              <w14:srgbClr w14:val="000000"/>
            </w14:solidFill>
          </w14:textFill>
        </w:rPr>
      </w:pPr>
      <w:r>
        <w:rPr>
          <w:outline w:val="0"/>
          <w:color w:val="000000"/>
          <w:sz w:val="24"/>
          <w:szCs w:val="24"/>
          <w:u w:color="000000"/>
          <w:rtl w:val="0"/>
          <w:lang w:val="en-US"/>
          <w14:textFill>
            <w14:solidFill>
              <w14:srgbClr w14:val="000000"/>
            </w14:solidFill>
          </w14:textFill>
        </w:rPr>
        <w:t> </w:t>
      </w:r>
    </w:p>
    <w:tbl>
      <w:tblPr>
        <w:tblW w:w="8208"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628"/>
        <w:gridCol w:w="3060"/>
        <w:gridCol w:w="2520"/>
      </w:tblGrid>
      <w:tr>
        <w:tblPrEx>
          <w:shd w:val="clear" w:color="auto" w:fill="ced7e7"/>
        </w:tblPrEx>
        <w:trPr>
          <w:trHeight w:val="578" w:hRule="atLeast"/>
        </w:trPr>
        <w:tc>
          <w:tcPr>
            <w:tcW w:type="dxa" w:w="2628"/>
            <w:tcBorders>
              <w:top w:val="single" w:color="000000" w:sz="8" w:space="0" w:shadow="0" w:frame="0"/>
              <w:left w:val="single" w:color="000000" w:sz="8" w:space="0" w:shadow="0" w:frame="0"/>
              <w:bottom w:val="single" w:color="ece9d8" w:sz="6" w:space="0" w:shadow="0" w:frame="0"/>
              <w:right w:val="single" w:color="ece9d8" w:sz="6" w:space="0" w:shadow="0" w:frame="0"/>
            </w:tcBorders>
            <w:shd w:val="clear" w:color="auto" w:fill="cccccc"/>
            <w:tcMar>
              <w:top w:type="dxa" w:w="80"/>
              <w:left w:type="dxa" w:w="80"/>
              <w:bottom w:type="dxa" w:w="80"/>
              <w:right w:type="dxa" w:w="80"/>
            </w:tcMar>
            <w:vAlign w:val="top"/>
          </w:tcPr>
          <w:p>
            <w:pPr>
              <w:pStyle w:val="Normal.0"/>
              <w:spacing w:after="0" w:line="240" w:lineRule="auto"/>
              <w:jc w:val="center"/>
            </w:pPr>
            <w:r>
              <w:rPr>
                <w:rFonts w:ascii="Calibri" w:cs="Calibri" w:hAnsi="Calibri" w:eastAsia="Calibri"/>
                <w:b w:val="1"/>
                <w:bCs w:val="1"/>
                <w:sz w:val="24"/>
                <w:szCs w:val="24"/>
                <w:rtl w:val="0"/>
                <w:lang w:val="en-US"/>
              </w:rPr>
              <w:t>Services</w:t>
            </w:r>
          </w:p>
        </w:tc>
        <w:tc>
          <w:tcPr>
            <w:tcW w:type="dxa" w:w="3060"/>
            <w:tcBorders>
              <w:top w:val="single" w:color="000000" w:sz="8" w:space="0" w:shadow="0" w:frame="0"/>
              <w:left w:val="single" w:color="ece9d8" w:sz="6" w:space="0" w:shadow="0" w:frame="0"/>
              <w:bottom w:val="single" w:color="ece9d8" w:sz="6" w:space="0" w:shadow="0" w:frame="0"/>
              <w:right w:val="single" w:color="ece9d8" w:sz="6" w:space="0" w:shadow="0" w:frame="0"/>
            </w:tcBorders>
            <w:shd w:val="clear" w:color="auto" w:fill="cccccc"/>
            <w:tcMar>
              <w:top w:type="dxa" w:w="80"/>
              <w:left w:type="dxa" w:w="80"/>
              <w:bottom w:type="dxa" w:w="80"/>
              <w:right w:type="dxa" w:w="80"/>
            </w:tcMar>
            <w:vAlign w:val="top"/>
          </w:tcPr>
          <w:p>
            <w:pPr>
              <w:pStyle w:val="Normal.0"/>
              <w:spacing w:after="0" w:line="240" w:lineRule="auto"/>
              <w:jc w:val="center"/>
              <w:rPr>
                <w:sz w:val="24"/>
                <w:szCs w:val="24"/>
              </w:rPr>
            </w:pPr>
            <w:r>
              <w:rPr>
                <w:rFonts w:ascii="Calibri" w:cs="Calibri" w:hAnsi="Calibri" w:eastAsia="Calibri"/>
                <w:b w:val="1"/>
                <w:bCs w:val="1"/>
                <w:sz w:val="24"/>
                <w:szCs w:val="24"/>
                <w:rtl w:val="0"/>
                <w:lang w:val="en-US"/>
              </w:rPr>
              <w:t>Opening hours</w:t>
            </w:r>
          </w:p>
          <w:p>
            <w:pPr>
              <w:pStyle w:val="Normal.0"/>
              <w:bidi w:val="0"/>
              <w:spacing w:after="0" w:line="240" w:lineRule="auto"/>
              <w:ind w:left="0" w:right="0" w:firstLine="0"/>
              <w:jc w:val="center"/>
              <w:rPr>
                <w:rtl w:val="0"/>
              </w:rPr>
            </w:pPr>
            <w:r>
              <w:rPr>
                <w:rFonts w:ascii="Calibri" w:cs="Calibri" w:hAnsi="Calibri" w:eastAsia="Calibri"/>
                <w:b w:val="1"/>
                <w:bCs w:val="1"/>
                <w:sz w:val="24"/>
                <w:szCs w:val="24"/>
                <w:rtl w:val="0"/>
                <w:lang w:val="en-US"/>
              </w:rPr>
              <w:t>working days</w:t>
            </w:r>
          </w:p>
        </w:tc>
        <w:tc>
          <w:tcPr>
            <w:tcW w:type="dxa" w:w="2520"/>
            <w:tcBorders>
              <w:top w:val="single" w:color="000000" w:sz="8" w:space="0" w:shadow="0" w:frame="0"/>
              <w:left w:val="single" w:color="ece9d8" w:sz="6" w:space="0" w:shadow="0" w:frame="0"/>
              <w:bottom w:val="single" w:color="ece9d8" w:sz="6" w:space="0" w:shadow="0" w:frame="0"/>
              <w:right w:val="single" w:color="000000" w:sz="8" w:space="0" w:shadow="0" w:frame="0"/>
            </w:tcBorders>
            <w:shd w:val="clear" w:color="auto" w:fill="cccccc"/>
            <w:tcMar>
              <w:top w:type="dxa" w:w="80"/>
              <w:left w:type="dxa" w:w="80"/>
              <w:bottom w:type="dxa" w:w="80"/>
              <w:right w:type="dxa" w:w="80"/>
            </w:tcMar>
            <w:vAlign w:val="top"/>
          </w:tcPr>
          <w:p>
            <w:pPr>
              <w:pStyle w:val="Normal.0"/>
              <w:spacing w:after="0" w:line="240" w:lineRule="auto"/>
              <w:jc w:val="center"/>
              <w:rPr>
                <w:sz w:val="24"/>
                <w:szCs w:val="24"/>
              </w:rPr>
            </w:pPr>
            <w:r>
              <w:rPr>
                <w:rFonts w:ascii="Calibri" w:cs="Calibri" w:hAnsi="Calibri" w:eastAsia="Calibri"/>
                <w:b w:val="1"/>
                <w:bCs w:val="1"/>
                <w:sz w:val="24"/>
                <w:szCs w:val="24"/>
                <w:rtl w:val="0"/>
                <w:lang w:val="en-US"/>
              </w:rPr>
              <w:t>Opening hours</w:t>
            </w:r>
          </w:p>
          <w:p>
            <w:pPr>
              <w:pStyle w:val="Normal.0"/>
              <w:bidi w:val="0"/>
              <w:spacing w:after="0" w:line="240" w:lineRule="auto"/>
              <w:ind w:left="0" w:right="0" w:firstLine="0"/>
              <w:jc w:val="center"/>
              <w:rPr>
                <w:rtl w:val="0"/>
              </w:rPr>
            </w:pPr>
            <w:r>
              <w:rPr>
                <w:rFonts w:ascii="Calibri" w:cs="Calibri" w:hAnsi="Calibri" w:eastAsia="Calibri"/>
                <w:b w:val="1"/>
                <w:bCs w:val="1"/>
                <w:sz w:val="24"/>
                <w:szCs w:val="24"/>
                <w:rtl w:val="0"/>
                <w:lang w:val="nl-NL"/>
              </w:rPr>
              <w:t>weekend</w:t>
            </w:r>
          </w:p>
        </w:tc>
      </w:tr>
      <w:tr>
        <w:tblPrEx>
          <w:shd w:val="clear" w:color="auto" w:fill="ced7e7"/>
        </w:tblPrEx>
        <w:trPr>
          <w:trHeight w:val="575" w:hRule="atLeast"/>
        </w:trPr>
        <w:tc>
          <w:tcPr>
            <w:tcW w:type="dxa" w:w="2628"/>
            <w:tcBorders>
              <w:top w:val="single" w:color="ece9d8" w:sz="6" w:space="0" w:shadow="0" w:frame="0"/>
              <w:left w:val="single" w:color="000000" w:sz="8" w:space="0" w:shadow="0" w:frame="0"/>
              <w:bottom w:val="single" w:color="ece9d8" w:sz="6" w:space="0" w:shadow="0" w:frame="0"/>
              <w:right w:val="single" w:color="ece9d8" w:sz="6" w:space="0" w:shadow="0" w:frame="0"/>
            </w:tcBorders>
            <w:shd w:val="clear" w:color="auto" w:fill="f2f2f2"/>
            <w:tcMar>
              <w:top w:type="dxa" w:w="80"/>
              <w:left w:type="dxa" w:w="80"/>
              <w:bottom w:type="dxa" w:w="80"/>
              <w:right w:type="dxa" w:w="80"/>
            </w:tcMar>
            <w:vAlign w:val="top"/>
          </w:tcPr>
          <w:p>
            <w:pPr>
              <w:pStyle w:val="Normal.0"/>
              <w:spacing w:after="0" w:line="240" w:lineRule="auto"/>
            </w:pPr>
            <w:r>
              <w:rPr>
                <w:sz w:val="24"/>
                <w:szCs w:val="24"/>
                <w:rtl w:val="0"/>
                <w:lang w:val="en-US"/>
              </w:rPr>
              <w:t>Large department stores</w:t>
            </w:r>
          </w:p>
        </w:tc>
        <w:tc>
          <w:tcPr>
            <w:tcW w:type="dxa" w:w="3060"/>
            <w:tcBorders>
              <w:top w:val="single" w:color="ece9d8" w:sz="6" w:space="0" w:shadow="0" w:frame="0"/>
              <w:left w:val="single" w:color="ece9d8" w:sz="6" w:space="0" w:shadow="0" w:frame="0"/>
              <w:bottom w:val="single" w:color="ece9d8" w:sz="6" w:space="0" w:shadow="0" w:frame="0"/>
              <w:right w:val="single" w:color="ece9d8" w:sz="6" w:space="0" w:shadow="0" w:frame="0"/>
            </w:tcBorders>
            <w:shd w:val="clear" w:color="auto" w:fill="f2f2f2"/>
            <w:tcMar>
              <w:top w:type="dxa" w:w="80"/>
              <w:left w:type="dxa" w:w="80"/>
              <w:bottom w:type="dxa" w:w="80"/>
              <w:right w:type="dxa" w:w="80"/>
            </w:tcMar>
            <w:vAlign w:val="top"/>
          </w:tcPr>
          <w:p>
            <w:pPr>
              <w:pStyle w:val="Normal.0"/>
              <w:spacing w:after="0" w:line="240" w:lineRule="auto"/>
            </w:pPr>
            <w:r>
              <w:rPr>
                <w:sz w:val="24"/>
                <w:szCs w:val="24"/>
                <w:rtl w:val="0"/>
              </w:rPr>
              <w:t>10.00-22.00</w:t>
            </w:r>
          </w:p>
        </w:tc>
        <w:tc>
          <w:tcPr>
            <w:tcW w:type="dxa" w:w="2520"/>
            <w:tcBorders>
              <w:top w:val="single" w:color="ece9d8" w:sz="6" w:space="0" w:shadow="0" w:frame="0"/>
              <w:left w:val="single" w:color="ece9d8" w:sz="6" w:space="0" w:shadow="0" w:frame="0"/>
              <w:bottom w:val="single" w:color="ece9d8" w:sz="6" w:space="0" w:shadow="0" w:frame="0"/>
              <w:right w:val="single" w:color="000000" w:sz="8" w:space="0" w:shadow="0" w:frame="0"/>
            </w:tcBorders>
            <w:shd w:val="clear" w:color="auto" w:fill="f2f2f2"/>
            <w:tcMar>
              <w:top w:type="dxa" w:w="80"/>
              <w:left w:type="dxa" w:w="80"/>
              <w:bottom w:type="dxa" w:w="80"/>
              <w:right w:type="dxa" w:w="80"/>
            </w:tcMar>
            <w:vAlign w:val="top"/>
          </w:tcPr>
          <w:p>
            <w:pPr>
              <w:pStyle w:val="Normal.0"/>
              <w:spacing w:after="0" w:line="240" w:lineRule="auto"/>
            </w:pPr>
            <w:r>
              <w:rPr>
                <w:rFonts w:ascii="Calibri" w:cs="Calibri" w:hAnsi="Calibri" w:eastAsia="Calibri"/>
                <w:sz w:val="24"/>
                <w:szCs w:val="24"/>
                <w:rtl w:val="0"/>
              </w:rPr>
              <w:t xml:space="preserve">10.00-21.00 </w:t>
            </w:r>
          </w:p>
          <w:p>
            <w:pPr>
              <w:pStyle w:val="Normal.0"/>
              <w:spacing w:after="0" w:line="240" w:lineRule="auto"/>
            </w:pPr>
            <w:r>
              <w:rPr>
                <w:rFonts w:ascii="Calibri" w:cs="Calibri" w:hAnsi="Calibri" w:eastAsia="Calibri"/>
                <w:sz w:val="24"/>
                <w:szCs w:val="24"/>
                <w:rtl w:val="0"/>
              </w:rPr>
              <w:t>closed on Sundays</w:t>
            </w:r>
          </w:p>
        </w:tc>
      </w:tr>
      <w:tr>
        <w:tblPrEx>
          <w:shd w:val="clear" w:color="auto" w:fill="ced7e7"/>
        </w:tblPrEx>
        <w:trPr>
          <w:trHeight w:val="855" w:hRule="atLeast"/>
        </w:trPr>
        <w:tc>
          <w:tcPr>
            <w:tcW w:type="dxa" w:w="2628"/>
            <w:tcBorders>
              <w:top w:val="single" w:color="ece9d8" w:sz="6" w:space="0" w:shadow="0" w:frame="0"/>
              <w:left w:val="single" w:color="000000" w:sz="8" w:space="0" w:shadow="0" w:frame="0"/>
              <w:bottom w:val="single" w:color="ece9d8" w:sz="6" w:space="0" w:shadow="0" w:frame="0"/>
              <w:right w:val="single" w:color="ece9d8" w:sz="6" w:space="0" w:shadow="0" w:frame="0"/>
            </w:tcBorders>
            <w:shd w:val="clear" w:color="auto" w:fill="cccccc"/>
            <w:tcMar>
              <w:top w:type="dxa" w:w="80"/>
              <w:left w:type="dxa" w:w="80"/>
              <w:bottom w:type="dxa" w:w="80"/>
              <w:right w:type="dxa" w:w="80"/>
            </w:tcMar>
            <w:vAlign w:val="top"/>
          </w:tcPr>
          <w:p>
            <w:pPr>
              <w:pStyle w:val="Normal.0"/>
              <w:spacing w:after="0" w:line="240" w:lineRule="auto"/>
            </w:pPr>
            <w:r>
              <w:rPr>
                <w:sz w:val="24"/>
                <w:szCs w:val="24"/>
                <w:rtl w:val="0"/>
                <w:lang w:val="en-US"/>
              </w:rPr>
              <w:t>Large chain supermarkets (Carrefour, Tesco)</w:t>
            </w:r>
          </w:p>
        </w:tc>
        <w:tc>
          <w:tcPr>
            <w:tcW w:type="dxa" w:w="3060"/>
            <w:tcBorders>
              <w:top w:val="single" w:color="ece9d8" w:sz="6" w:space="0" w:shadow="0" w:frame="0"/>
              <w:left w:val="single" w:color="ece9d8" w:sz="6" w:space="0" w:shadow="0" w:frame="0"/>
              <w:bottom w:val="single" w:color="ece9d8" w:sz="6" w:space="0" w:shadow="0" w:frame="0"/>
              <w:right w:val="single" w:color="ece9d8" w:sz="6" w:space="0" w:shadow="0" w:frame="0"/>
            </w:tcBorders>
            <w:shd w:val="clear" w:color="auto" w:fill="cccccc"/>
            <w:tcMar>
              <w:top w:type="dxa" w:w="80"/>
              <w:left w:type="dxa" w:w="80"/>
              <w:bottom w:type="dxa" w:w="80"/>
              <w:right w:type="dxa" w:w="80"/>
            </w:tcMar>
            <w:vAlign w:val="top"/>
          </w:tcPr>
          <w:p>
            <w:pPr>
              <w:pStyle w:val="Normal.0"/>
              <w:spacing w:after="0" w:line="240" w:lineRule="auto"/>
            </w:pPr>
            <w:r>
              <w:rPr>
                <w:sz w:val="24"/>
                <w:szCs w:val="24"/>
                <w:rtl w:val="0"/>
                <w:lang w:val="en-US"/>
              </w:rPr>
              <w:t>0</w:t>
            </w:r>
            <w:r>
              <w:rPr>
                <w:sz w:val="24"/>
                <w:szCs w:val="24"/>
                <w:rtl w:val="0"/>
              </w:rPr>
              <w:t>8.30-23.00</w:t>
            </w:r>
          </w:p>
        </w:tc>
        <w:tc>
          <w:tcPr>
            <w:tcW w:type="dxa" w:w="2520"/>
            <w:tcBorders>
              <w:top w:val="single" w:color="ece9d8" w:sz="6" w:space="0" w:shadow="0" w:frame="0"/>
              <w:left w:val="single" w:color="ece9d8" w:sz="6" w:space="0" w:shadow="0" w:frame="0"/>
              <w:bottom w:val="single" w:color="ece9d8" w:sz="6" w:space="0" w:shadow="0" w:frame="0"/>
              <w:right w:val="single" w:color="000000" w:sz="8" w:space="0" w:shadow="0" w:frame="0"/>
            </w:tcBorders>
            <w:shd w:val="clear" w:color="auto" w:fill="cccccc"/>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Calibri" w:cs="Calibri" w:hAnsi="Calibri" w:eastAsia="Calibri"/>
                <w:b w:val="0"/>
                <w:bCs w:val="0"/>
                <w:i w:val="0"/>
                <w:iCs w:val="0"/>
                <w:caps w:val="0"/>
                <w:smallCaps w:val="0"/>
                <w:strike w:val="0"/>
                <w:dstrike w:val="0"/>
                <w:outline w:val="0"/>
                <w:color w:val="000000"/>
                <w:spacing w:val="0"/>
                <w:kern w:val="0"/>
                <w:position w:val="0"/>
                <w:sz w:val="24"/>
                <w:szCs w:val="24"/>
                <w:u w:val="none" w:color="000000"/>
                <w:vertAlign w:val="baseline"/>
                <w:rtl w:val="0"/>
                <w14:textOutline>
                  <w14:noFill/>
                </w14:textOutline>
                <w14:textFill>
                  <w14:solidFill>
                    <w14:srgbClr w14:val="000000"/>
                  </w14:solidFill>
                </w14:textFill>
              </w:rPr>
              <w:t>9.00-22.00</w:t>
            </w:r>
          </w:p>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Calibri" w:cs="Calibri" w:hAnsi="Calibri" w:eastAsia="Calibri"/>
                <w:b w:val="0"/>
                <w:bCs w:val="0"/>
                <w:i w:val="0"/>
                <w:iCs w:val="0"/>
                <w:caps w:val="0"/>
                <w:smallCaps w:val="0"/>
                <w:strike w:val="0"/>
                <w:dstrike w:val="0"/>
                <w:outline w:val="0"/>
                <w:color w:val="000000"/>
                <w:spacing w:val="0"/>
                <w:kern w:val="0"/>
                <w:position w:val="0"/>
                <w:sz w:val="24"/>
                <w:szCs w:val="24"/>
                <w:u w:val="none" w:color="000000"/>
                <w:vertAlign w:val="baseline"/>
                <w:rtl w:val="0"/>
                <w14:textOutline>
                  <w14:noFill/>
                </w14:textOutline>
                <w14:textFill>
                  <w14:solidFill>
                    <w14:srgbClr w14:val="000000"/>
                  </w14:solidFill>
                </w14:textFill>
              </w:rPr>
              <w:t>closed on Sundays</w:t>
            </w:r>
          </w:p>
        </w:tc>
      </w:tr>
      <w:tr>
        <w:tblPrEx>
          <w:shd w:val="clear" w:color="auto" w:fill="ced7e7"/>
        </w:tblPrEx>
        <w:trPr>
          <w:trHeight w:val="575" w:hRule="atLeast"/>
        </w:trPr>
        <w:tc>
          <w:tcPr>
            <w:tcW w:type="dxa" w:w="2628"/>
            <w:tcBorders>
              <w:top w:val="single" w:color="ece9d8" w:sz="6" w:space="0" w:shadow="0" w:frame="0"/>
              <w:left w:val="single" w:color="000000" w:sz="8" w:space="0" w:shadow="0" w:frame="0"/>
              <w:bottom w:val="single" w:color="ece9d8" w:sz="6" w:space="0" w:shadow="0" w:frame="0"/>
              <w:right w:val="single" w:color="ece9d8" w:sz="6" w:space="0" w:shadow="0" w:frame="0"/>
            </w:tcBorders>
            <w:shd w:val="clear" w:color="auto" w:fill="f2f2f2"/>
            <w:tcMar>
              <w:top w:type="dxa" w:w="80"/>
              <w:left w:type="dxa" w:w="80"/>
              <w:bottom w:type="dxa" w:w="80"/>
              <w:right w:type="dxa" w:w="80"/>
            </w:tcMar>
            <w:vAlign w:val="top"/>
          </w:tcPr>
          <w:p>
            <w:pPr>
              <w:pStyle w:val="Normal.0"/>
              <w:spacing w:after="0" w:line="240" w:lineRule="auto"/>
            </w:pPr>
            <w:r>
              <w:rPr>
                <w:sz w:val="24"/>
                <w:szCs w:val="24"/>
                <w:rtl w:val="0"/>
              </w:rPr>
              <w:t>Banks</w:t>
            </w:r>
          </w:p>
        </w:tc>
        <w:tc>
          <w:tcPr>
            <w:tcW w:type="dxa" w:w="3060"/>
            <w:tcBorders>
              <w:top w:val="single" w:color="ece9d8" w:sz="6" w:space="0" w:shadow="0" w:frame="0"/>
              <w:left w:val="single" w:color="ece9d8" w:sz="6" w:space="0" w:shadow="0" w:frame="0"/>
              <w:bottom w:val="single" w:color="ece9d8" w:sz="6" w:space="0" w:shadow="0" w:frame="0"/>
              <w:right w:val="single" w:color="ece9d8" w:sz="6" w:space="0" w:shadow="0" w:frame="0"/>
            </w:tcBorders>
            <w:shd w:val="clear" w:color="auto" w:fill="f2f2f2"/>
            <w:tcMar>
              <w:top w:type="dxa" w:w="80"/>
              <w:left w:type="dxa" w:w="80"/>
              <w:bottom w:type="dxa" w:w="80"/>
              <w:right w:type="dxa" w:w="80"/>
            </w:tcMar>
            <w:vAlign w:val="top"/>
          </w:tcPr>
          <w:p>
            <w:pPr>
              <w:pStyle w:val="Normal.0"/>
              <w:spacing w:after="0" w:line="240" w:lineRule="auto"/>
            </w:pPr>
            <w:r>
              <w:rPr>
                <w:sz w:val="24"/>
                <w:szCs w:val="24"/>
                <w:rtl w:val="0"/>
              </w:rPr>
              <w:t>10.00-18.00</w:t>
            </w:r>
          </w:p>
        </w:tc>
        <w:tc>
          <w:tcPr>
            <w:tcW w:type="dxa" w:w="2520"/>
            <w:tcBorders>
              <w:top w:val="single" w:color="ece9d8" w:sz="6" w:space="0" w:shadow="0" w:frame="0"/>
              <w:left w:val="single" w:color="ece9d8" w:sz="6" w:space="0" w:shadow="0" w:frame="0"/>
              <w:bottom w:val="single" w:color="ece9d8" w:sz="6" w:space="0" w:shadow="0" w:frame="0"/>
              <w:right w:val="single" w:color="000000" w:sz="8" w:space="0" w:shadow="0" w:frame="0"/>
            </w:tcBorders>
            <w:shd w:val="clear" w:color="auto" w:fill="f2f2f2"/>
            <w:tcMar>
              <w:top w:type="dxa" w:w="80"/>
              <w:left w:type="dxa" w:w="80"/>
              <w:bottom w:type="dxa" w:w="80"/>
              <w:right w:type="dxa" w:w="80"/>
            </w:tcMar>
            <w:vAlign w:val="top"/>
          </w:tcPr>
          <w:p>
            <w:pPr>
              <w:pStyle w:val="Normal.0"/>
              <w:spacing w:after="0" w:line="240" w:lineRule="auto"/>
            </w:pPr>
            <w:r>
              <w:rPr>
                <w:sz w:val="24"/>
                <w:szCs w:val="24"/>
                <w:rtl w:val="0"/>
                <w:lang w:val="en-US"/>
              </w:rPr>
              <w:t>Closed; some open 10.00-13.00</w:t>
            </w:r>
          </w:p>
        </w:tc>
      </w:tr>
      <w:tr>
        <w:tblPrEx>
          <w:shd w:val="clear" w:color="auto" w:fill="ced7e7"/>
        </w:tblPrEx>
        <w:trPr>
          <w:trHeight w:val="1415" w:hRule="atLeast"/>
        </w:trPr>
        <w:tc>
          <w:tcPr>
            <w:tcW w:type="dxa" w:w="2628"/>
            <w:tcBorders>
              <w:top w:val="single" w:color="ece9d8" w:sz="6" w:space="0" w:shadow="0" w:frame="0"/>
              <w:left w:val="single" w:color="000000" w:sz="8" w:space="0" w:shadow="0" w:frame="0"/>
              <w:bottom w:val="single" w:color="ece9d8" w:sz="6" w:space="0" w:shadow="0" w:frame="0"/>
              <w:right w:val="single" w:color="ece9d8" w:sz="6" w:space="0" w:shadow="0" w:frame="0"/>
            </w:tcBorders>
            <w:shd w:val="clear" w:color="auto" w:fill="cccccc"/>
            <w:tcMar>
              <w:top w:type="dxa" w:w="80"/>
              <w:left w:type="dxa" w:w="80"/>
              <w:bottom w:type="dxa" w:w="80"/>
              <w:right w:type="dxa" w:w="80"/>
            </w:tcMar>
            <w:vAlign w:val="top"/>
          </w:tcPr>
          <w:p>
            <w:pPr>
              <w:pStyle w:val="Normal.0"/>
              <w:spacing w:after="0" w:line="240" w:lineRule="auto"/>
            </w:pPr>
            <w:r>
              <w:rPr>
                <w:sz w:val="24"/>
                <w:szCs w:val="24"/>
                <w:rtl w:val="0"/>
                <w:lang w:val="de-DE"/>
              </w:rPr>
              <w:t>Museums</w:t>
            </w:r>
          </w:p>
        </w:tc>
        <w:tc>
          <w:tcPr>
            <w:tcW w:type="dxa" w:w="3060"/>
            <w:tcBorders>
              <w:top w:val="single" w:color="ece9d8" w:sz="6" w:space="0" w:shadow="0" w:frame="0"/>
              <w:left w:val="single" w:color="ece9d8" w:sz="6" w:space="0" w:shadow="0" w:frame="0"/>
              <w:bottom w:val="single" w:color="ece9d8" w:sz="6" w:space="0" w:shadow="0" w:frame="0"/>
              <w:right w:val="single" w:color="ece9d8" w:sz="6" w:space="0" w:shadow="0" w:frame="0"/>
            </w:tcBorders>
            <w:shd w:val="clear" w:color="auto" w:fill="cccccc"/>
            <w:tcMar>
              <w:top w:type="dxa" w:w="80"/>
              <w:left w:type="dxa" w:w="80"/>
              <w:bottom w:type="dxa" w:w="80"/>
              <w:right w:type="dxa" w:w="80"/>
            </w:tcMar>
            <w:vAlign w:val="top"/>
          </w:tcPr>
          <w:p>
            <w:pPr>
              <w:pStyle w:val="Normal.0"/>
              <w:spacing w:after="0" w:line="240" w:lineRule="auto"/>
            </w:pPr>
            <w:r>
              <w:rPr>
                <w:sz w:val="24"/>
                <w:szCs w:val="24"/>
                <w:rtl w:val="0"/>
                <w:lang w:val="en-US"/>
              </w:rPr>
              <w:t>There are no general rules. Mostly open in the morning till late afternoon.</w:t>
            </w:r>
            <w:r>
              <w:rPr>
                <w:sz w:val="24"/>
                <w:szCs w:val="24"/>
                <w:rtl w:val="0"/>
                <w:lang w:val="en-US"/>
              </w:rPr>
              <w:t> </w:t>
            </w:r>
            <w:r>
              <w:rPr>
                <w:sz w:val="24"/>
                <w:szCs w:val="24"/>
                <w:rtl w:val="0"/>
                <w:lang w:val="en-US"/>
              </w:rPr>
              <w:t>Usually closed on Mondays.</w:t>
            </w:r>
          </w:p>
        </w:tc>
        <w:tc>
          <w:tcPr>
            <w:tcW w:type="dxa" w:w="2520"/>
            <w:tcBorders>
              <w:top w:val="single" w:color="ece9d8" w:sz="6" w:space="0" w:shadow="0" w:frame="0"/>
              <w:left w:val="single" w:color="ece9d8" w:sz="6" w:space="0" w:shadow="0" w:frame="0"/>
              <w:bottom w:val="single" w:color="ece9d8" w:sz="6" w:space="0" w:shadow="0" w:frame="0"/>
              <w:right w:val="single" w:color="000000" w:sz="8" w:space="0" w:shadow="0" w:frame="0"/>
            </w:tcBorders>
            <w:shd w:val="clear" w:color="auto" w:fill="cccccc"/>
            <w:tcMar>
              <w:top w:type="dxa" w:w="80"/>
              <w:left w:type="dxa" w:w="80"/>
              <w:bottom w:type="dxa" w:w="80"/>
              <w:right w:type="dxa" w:w="80"/>
            </w:tcMar>
            <w:vAlign w:val="top"/>
          </w:tcPr>
          <w:p>
            <w:pPr>
              <w:pStyle w:val="Normal.0"/>
              <w:spacing w:after="0" w:line="240" w:lineRule="auto"/>
            </w:pPr>
            <w:r>
              <w:rPr>
                <w:sz w:val="24"/>
                <w:szCs w:val="24"/>
                <w:rtl w:val="0"/>
                <w:lang w:val="en-US"/>
              </w:rPr>
              <w:t>Usually open till afternon.</w:t>
            </w:r>
          </w:p>
        </w:tc>
      </w:tr>
      <w:tr>
        <w:tblPrEx>
          <w:shd w:val="clear" w:color="auto" w:fill="ced7e7"/>
        </w:tblPrEx>
        <w:trPr>
          <w:trHeight w:val="295" w:hRule="atLeast"/>
        </w:trPr>
        <w:tc>
          <w:tcPr>
            <w:tcW w:type="dxa" w:w="2628"/>
            <w:tcBorders>
              <w:top w:val="single" w:color="ece9d8" w:sz="6" w:space="0" w:shadow="0" w:frame="0"/>
              <w:left w:val="single" w:color="000000" w:sz="8" w:space="0" w:shadow="0" w:frame="0"/>
              <w:bottom w:val="single" w:color="ece9d8" w:sz="6" w:space="0" w:shadow="0" w:frame="0"/>
              <w:right w:val="single" w:color="ece9d8" w:sz="6" w:space="0" w:shadow="0" w:frame="0"/>
            </w:tcBorders>
            <w:shd w:val="clear" w:color="auto" w:fill="f2f2f2"/>
            <w:tcMar>
              <w:top w:type="dxa" w:w="80"/>
              <w:left w:type="dxa" w:w="80"/>
              <w:bottom w:type="dxa" w:w="80"/>
              <w:right w:type="dxa" w:w="80"/>
            </w:tcMar>
            <w:vAlign w:val="top"/>
          </w:tcPr>
          <w:p>
            <w:pPr>
              <w:pStyle w:val="Normal.0"/>
              <w:spacing w:after="0" w:line="240" w:lineRule="auto"/>
            </w:pPr>
            <w:r>
              <w:rPr>
                <w:sz w:val="24"/>
                <w:szCs w:val="24"/>
                <w:rtl w:val="0"/>
                <w:lang w:val="it-IT"/>
              </w:rPr>
              <w:t>Multiplex cinemas</w:t>
            </w:r>
          </w:p>
        </w:tc>
        <w:tc>
          <w:tcPr>
            <w:tcW w:type="dxa" w:w="3060"/>
            <w:tcBorders>
              <w:top w:val="single" w:color="ece9d8" w:sz="6" w:space="0" w:shadow="0" w:frame="0"/>
              <w:left w:val="single" w:color="ece9d8" w:sz="6" w:space="0" w:shadow="0" w:frame="0"/>
              <w:bottom w:val="single" w:color="ece9d8" w:sz="6" w:space="0" w:shadow="0" w:frame="0"/>
              <w:right w:val="single" w:color="ece9d8" w:sz="6" w:space="0" w:shadow="0" w:frame="0"/>
            </w:tcBorders>
            <w:shd w:val="clear" w:color="auto" w:fill="f2f2f2"/>
            <w:tcMar>
              <w:top w:type="dxa" w:w="80"/>
              <w:left w:type="dxa" w:w="80"/>
              <w:bottom w:type="dxa" w:w="80"/>
              <w:right w:type="dxa" w:w="80"/>
            </w:tcMar>
            <w:vAlign w:val="top"/>
          </w:tcPr>
          <w:p>
            <w:pPr>
              <w:pStyle w:val="Normal.0"/>
              <w:spacing w:after="0" w:line="240" w:lineRule="auto"/>
            </w:pPr>
            <w:r>
              <w:rPr>
                <w:sz w:val="24"/>
                <w:szCs w:val="24"/>
                <w:rtl w:val="0"/>
              </w:rPr>
              <w:t>10.00-22.00</w:t>
            </w:r>
          </w:p>
        </w:tc>
        <w:tc>
          <w:tcPr>
            <w:tcW w:type="dxa" w:w="2520"/>
            <w:tcBorders>
              <w:top w:val="single" w:color="ece9d8" w:sz="6" w:space="0" w:shadow="0" w:frame="0"/>
              <w:left w:val="single" w:color="ece9d8" w:sz="6" w:space="0" w:shadow="0" w:frame="0"/>
              <w:bottom w:val="single" w:color="ece9d8" w:sz="6" w:space="0" w:shadow="0" w:frame="0"/>
              <w:right w:val="single" w:color="000000" w:sz="8" w:space="0" w:shadow="0" w:frame="0"/>
            </w:tcBorders>
            <w:shd w:val="clear" w:color="auto" w:fill="f2f2f2"/>
            <w:tcMar>
              <w:top w:type="dxa" w:w="80"/>
              <w:left w:type="dxa" w:w="80"/>
              <w:bottom w:type="dxa" w:w="80"/>
              <w:right w:type="dxa" w:w="80"/>
            </w:tcMar>
            <w:vAlign w:val="top"/>
          </w:tcPr>
          <w:p>
            <w:pPr>
              <w:pStyle w:val="Normal.0"/>
              <w:spacing w:after="0" w:line="240" w:lineRule="auto"/>
            </w:pPr>
            <w:r>
              <w:rPr>
                <w:sz w:val="24"/>
                <w:szCs w:val="24"/>
                <w:rtl w:val="0"/>
              </w:rPr>
              <w:t>10.00-22.00</w:t>
            </w:r>
          </w:p>
        </w:tc>
      </w:tr>
      <w:tr>
        <w:tblPrEx>
          <w:shd w:val="clear" w:color="auto" w:fill="ced7e7"/>
        </w:tblPrEx>
        <w:trPr>
          <w:trHeight w:val="1135" w:hRule="atLeast"/>
        </w:trPr>
        <w:tc>
          <w:tcPr>
            <w:tcW w:type="dxa" w:w="2628"/>
            <w:tcBorders>
              <w:top w:val="single" w:color="ece9d8" w:sz="6" w:space="0" w:shadow="0" w:frame="0"/>
              <w:left w:val="single" w:color="000000" w:sz="8" w:space="0" w:shadow="0" w:frame="0"/>
              <w:bottom w:val="single" w:color="ece9d8" w:sz="6" w:space="0" w:shadow="0" w:frame="0"/>
              <w:right w:val="single" w:color="ece9d8" w:sz="6" w:space="0" w:shadow="0" w:frame="0"/>
            </w:tcBorders>
            <w:shd w:val="clear" w:color="auto" w:fill="cccccc"/>
            <w:tcMar>
              <w:top w:type="dxa" w:w="80"/>
              <w:left w:type="dxa" w:w="80"/>
              <w:bottom w:type="dxa" w:w="80"/>
              <w:right w:type="dxa" w:w="80"/>
            </w:tcMar>
            <w:vAlign w:val="top"/>
          </w:tcPr>
          <w:p>
            <w:pPr>
              <w:pStyle w:val="Normal.0"/>
              <w:spacing w:after="0" w:line="240" w:lineRule="auto"/>
            </w:pPr>
            <w:r>
              <w:rPr>
                <w:sz w:val="24"/>
                <w:szCs w:val="24"/>
                <w:rtl w:val="0"/>
                <w:lang w:val="en-US"/>
              </w:rPr>
              <w:t>Restaurants</w:t>
            </w:r>
          </w:p>
        </w:tc>
        <w:tc>
          <w:tcPr>
            <w:tcW w:type="dxa" w:w="3060"/>
            <w:tcBorders>
              <w:top w:val="single" w:color="ece9d8" w:sz="6" w:space="0" w:shadow="0" w:frame="0"/>
              <w:left w:val="single" w:color="ece9d8" w:sz="6" w:space="0" w:shadow="0" w:frame="0"/>
              <w:bottom w:val="single" w:color="ece9d8" w:sz="6" w:space="0" w:shadow="0" w:frame="0"/>
              <w:right w:val="single" w:color="ece9d8" w:sz="6" w:space="0" w:shadow="0" w:frame="0"/>
            </w:tcBorders>
            <w:shd w:val="clear" w:color="auto" w:fill="cccccc"/>
            <w:tcMar>
              <w:top w:type="dxa" w:w="80"/>
              <w:left w:type="dxa" w:w="80"/>
              <w:bottom w:type="dxa" w:w="80"/>
              <w:right w:type="dxa" w:w="80"/>
            </w:tcMar>
            <w:vAlign w:val="top"/>
          </w:tcPr>
          <w:p>
            <w:pPr>
              <w:pStyle w:val="Normal.0"/>
              <w:spacing w:after="0" w:line="240" w:lineRule="auto"/>
            </w:pPr>
            <w:r>
              <w:rPr>
                <w:sz w:val="24"/>
                <w:szCs w:val="24"/>
                <w:rtl w:val="0"/>
                <w:lang w:val="en-US"/>
              </w:rPr>
              <w:t>Often open till the last guest leaves but meals are served usually till 22.00.</w:t>
            </w:r>
          </w:p>
        </w:tc>
        <w:tc>
          <w:tcPr>
            <w:tcW w:type="dxa" w:w="2520"/>
            <w:tcBorders>
              <w:top w:val="single" w:color="ece9d8" w:sz="6" w:space="0" w:shadow="0" w:frame="0"/>
              <w:left w:val="single" w:color="ece9d8" w:sz="6" w:space="0" w:shadow="0" w:frame="0"/>
              <w:bottom w:val="single" w:color="ece9d8" w:sz="6" w:space="0" w:shadow="0" w:frame="0"/>
              <w:right w:val="single" w:color="000000" w:sz="8" w:space="0" w:shadow="0" w:frame="0"/>
            </w:tcBorders>
            <w:shd w:val="clear" w:color="auto" w:fill="cccccc"/>
            <w:tcMar>
              <w:top w:type="dxa" w:w="80"/>
              <w:left w:type="dxa" w:w="80"/>
              <w:bottom w:type="dxa" w:w="80"/>
              <w:right w:type="dxa" w:w="80"/>
            </w:tcMar>
            <w:vAlign w:val="top"/>
          </w:tcPr>
          <w:p>
            <w:pPr>
              <w:pStyle w:val="Normal.0"/>
              <w:spacing w:after="0" w:line="240" w:lineRule="auto"/>
            </w:pPr>
            <w:r>
              <w:rPr>
                <w:sz w:val="24"/>
                <w:szCs w:val="24"/>
                <w:rtl w:val="0"/>
                <w:lang w:val="en-US"/>
              </w:rPr>
              <w:t>On weekends meals are usually served till 23.00, sometimes till midnight.</w:t>
            </w:r>
          </w:p>
        </w:tc>
      </w:tr>
      <w:tr>
        <w:tblPrEx>
          <w:shd w:val="clear" w:color="auto" w:fill="ced7e7"/>
        </w:tblPrEx>
        <w:trPr>
          <w:trHeight w:val="295" w:hRule="atLeast"/>
        </w:trPr>
        <w:tc>
          <w:tcPr>
            <w:tcW w:type="dxa" w:w="2628"/>
            <w:tcBorders>
              <w:top w:val="single" w:color="ece9d8" w:sz="6" w:space="0" w:shadow="0" w:frame="0"/>
              <w:left w:val="single" w:color="000000" w:sz="8" w:space="0" w:shadow="0" w:frame="0"/>
              <w:bottom w:val="single" w:color="ece9d8" w:sz="6" w:space="0" w:shadow="0" w:frame="0"/>
              <w:right w:val="single" w:color="ece9d8" w:sz="6" w:space="0" w:shadow="0" w:frame="0"/>
            </w:tcBorders>
            <w:shd w:val="clear" w:color="auto" w:fill="f2f2f2"/>
            <w:tcMar>
              <w:top w:type="dxa" w:w="80"/>
              <w:left w:type="dxa" w:w="80"/>
              <w:bottom w:type="dxa" w:w="80"/>
              <w:right w:type="dxa" w:w="80"/>
            </w:tcMar>
            <w:vAlign w:val="top"/>
          </w:tcPr>
          <w:p>
            <w:pPr>
              <w:pStyle w:val="Normal.0"/>
              <w:spacing w:after="0" w:line="240" w:lineRule="auto"/>
            </w:pPr>
            <w:r>
              <w:rPr>
                <w:sz w:val="24"/>
                <w:szCs w:val="24"/>
                <w:rtl w:val="0"/>
                <w:lang w:val="nl-NL"/>
              </w:rPr>
              <w:t>Embassies</w:t>
            </w:r>
          </w:p>
        </w:tc>
        <w:tc>
          <w:tcPr>
            <w:tcW w:type="dxa" w:w="3060"/>
            <w:tcBorders>
              <w:top w:val="single" w:color="ece9d8" w:sz="6" w:space="0" w:shadow="0" w:frame="0"/>
              <w:left w:val="single" w:color="ece9d8" w:sz="6" w:space="0" w:shadow="0" w:frame="0"/>
              <w:bottom w:val="single" w:color="ece9d8" w:sz="6" w:space="0" w:shadow="0" w:frame="0"/>
              <w:right w:val="single" w:color="ece9d8" w:sz="6" w:space="0" w:shadow="0" w:frame="0"/>
            </w:tcBorders>
            <w:shd w:val="clear" w:color="auto" w:fill="f2f2f2"/>
            <w:tcMar>
              <w:top w:type="dxa" w:w="80"/>
              <w:left w:type="dxa" w:w="80"/>
              <w:bottom w:type="dxa" w:w="80"/>
              <w:right w:type="dxa" w:w="80"/>
            </w:tcMar>
            <w:vAlign w:val="top"/>
          </w:tcPr>
          <w:p>
            <w:pPr>
              <w:pStyle w:val="Normal.0"/>
              <w:spacing w:after="0" w:line="240" w:lineRule="auto"/>
            </w:pPr>
            <w:r>
              <w:rPr>
                <w:sz w:val="24"/>
                <w:szCs w:val="24"/>
                <w:rtl w:val="0"/>
              </w:rPr>
              <w:t>10.00-15.00</w:t>
            </w:r>
          </w:p>
        </w:tc>
        <w:tc>
          <w:tcPr>
            <w:tcW w:type="dxa" w:w="2520"/>
            <w:tcBorders>
              <w:top w:val="single" w:color="ece9d8" w:sz="6" w:space="0" w:shadow="0" w:frame="0"/>
              <w:left w:val="single" w:color="ece9d8" w:sz="6" w:space="0" w:shadow="0" w:frame="0"/>
              <w:bottom w:val="single" w:color="ece9d8" w:sz="6" w:space="0" w:shadow="0" w:frame="0"/>
              <w:right w:val="single" w:color="000000" w:sz="8" w:space="0" w:shadow="0" w:frame="0"/>
            </w:tcBorders>
            <w:shd w:val="clear" w:color="auto" w:fill="f2f2f2"/>
            <w:tcMar>
              <w:top w:type="dxa" w:w="80"/>
              <w:left w:type="dxa" w:w="80"/>
              <w:bottom w:type="dxa" w:w="80"/>
              <w:right w:type="dxa" w:w="80"/>
            </w:tcMar>
            <w:vAlign w:val="top"/>
          </w:tcPr>
          <w:p>
            <w:pPr>
              <w:pStyle w:val="Normal.0"/>
              <w:spacing w:after="0" w:line="240" w:lineRule="auto"/>
            </w:pPr>
            <w:r>
              <w:rPr>
                <w:sz w:val="24"/>
                <w:szCs w:val="24"/>
                <w:rtl w:val="0"/>
                <w:lang w:val="en-US"/>
              </w:rPr>
              <w:t>Closed</w:t>
            </w:r>
          </w:p>
        </w:tc>
      </w:tr>
      <w:tr>
        <w:tblPrEx>
          <w:shd w:val="clear" w:color="auto" w:fill="ced7e7"/>
        </w:tblPrEx>
        <w:trPr>
          <w:trHeight w:val="578" w:hRule="atLeast"/>
        </w:trPr>
        <w:tc>
          <w:tcPr>
            <w:tcW w:type="dxa" w:w="2628"/>
            <w:tcBorders>
              <w:top w:val="single" w:color="ece9d8" w:sz="6" w:space="0" w:shadow="0" w:frame="0"/>
              <w:left w:val="single" w:color="000000" w:sz="8" w:space="0" w:shadow="0" w:frame="0"/>
              <w:bottom w:val="single" w:color="000000" w:sz="8" w:space="0" w:shadow="0" w:frame="0"/>
              <w:right w:val="single" w:color="ece9d8" w:sz="6" w:space="0" w:shadow="0" w:frame="0"/>
            </w:tcBorders>
            <w:shd w:val="clear" w:color="auto" w:fill="cccccc"/>
            <w:tcMar>
              <w:top w:type="dxa" w:w="80"/>
              <w:left w:type="dxa" w:w="80"/>
              <w:bottom w:type="dxa" w:w="80"/>
              <w:right w:type="dxa" w:w="80"/>
            </w:tcMar>
            <w:vAlign w:val="top"/>
          </w:tcPr>
          <w:p>
            <w:pPr>
              <w:pStyle w:val="Normal.0"/>
              <w:spacing w:after="0" w:line="240" w:lineRule="auto"/>
            </w:pPr>
            <w:r>
              <w:rPr>
                <w:sz w:val="24"/>
                <w:szCs w:val="24"/>
                <w:rtl w:val="0"/>
                <w:lang w:val="en-US"/>
              </w:rPr>
              <w:t>Railway stations</w:t>
            </w:r>
          </w:p>
        </w:tc>
        <w:tc>
          <w:tcPr>
            <w:tcW w:type="dxa" w:w="5580"/>
            <w:gridSpan w:val="2"/>
            <w:tcBorders>
              <w:top w:val="single" w:color="ece9d8" w:sz="6" w:space="0" w:shadow="0" w:frame="0"/>
              <w:left w:val="single" w:color="ece9d8" w:sz="6" w:space="0" w:shadow="0" w:frame="0"/>
              <w:bottom w:val="single" w:color="000000" w:sz="8" w:space="0" w:shadow="0" w:frame="0"/>
              <w:right w:val="single" w:color="000000" w:sz="8" w:space="0" w:shadow="0" w:frame="0"/>
            </w:tcBorders>
            <w:shd w:val="clear" w:color="auto" w:fill="cccccc"/>
            <w:tcMar>
              <w:top w:type="dxa" w:w="80"/>
              <w:left w:type="dxa" w:w="80"/>
              <w:bottom w:type="dxa" w:w="80"/>
              <w:right w:type="dxa" w:w="80"/>
            </w:tcMar>
            <w:vAlign w:val="top"/>
          </w:tcPr>
          <w:p>
            <w:pPr>
              <w:pStyle w:val="Normal.0"/>
              <w:spacing w:after="0" w:line="240" w:lineRule="auto"/>
            </w:pPr>
            <w:r>
              <w:rPr>
                <w:sz w:val="24"/>
                <w:szCs w:val="24"/>
                <w:rtl w:val="0"/>
                <w:lang w:val="en-US"/>
              </w:rPr>
              <w:t>24h - but locally some stations are closed at night for cleaning and technical reasons.</w:t>
            </w:r>
          </w:p>
        </w:tc>
      </w:tr>
    </w:tbl>
    <w:p>
      <w:pPr>
        <w:pStyle w:val="Normal.0"/>
        <w:widowControl w:val="0"/>
        <w:shd w:val="clear" w:color="auto" w:fill="ffffff"/>
        <w:spacing w:after="0" w:line="240" w:lineRule="auto"/>
        <w:jc w:val="both"/>
        <w:rPr>
          <w:outline w:val="0"/>
          <w:color w:val="000000"/>
          <w:sz w:val="24"/>
          <w:szCs w:val="24"/>
          <w:u w:color="000000"/>
          <w:lang w:val="en-US"/>
          <w14:textFill>
            <w14:solidFill>
              <w14:srgbClr w14:val="000000"/>
            </w14:solidFill>
          </w14:textFill>
        </w:rPr>
      </w:pPr>
    </w:p>
    <w:p>
      <w:pPr>
        <w:pStyle w:val="Normal.0"/>
        <w:shd w:val="clear" w:color="auto" w:fill="ffffff"/>
        <w:spacing w:after="0" w:line="206" w:lineRule="atLeast"/>
        <w:jc w:val="both"/>
        <w:rPr>
          <w:outline w:val="0"/>
          <w:color w:val="000000"/>
          <w:sz w:val="24"/>
          <w:szCs w:val="24"/>
          <w:u w:color="000000"/>
          <w:lang w:val="en-US"/>
          <w14:textFill>
            <w14:solidFill>
              <w14:srgbClr w14:val="000000"/>
            </w14:solidFill>
          </w14:textFill>
        </w:rPr>
      </w:pPr>
      <w:r>
        <w:rPr>
          <w:outline w:val="0"/>
          <w:color w:val="000000"/>
          <w:sz w:val="24"/>
          <w:szCs w:val="24"/>
          <w:u w:color="000000"/>
          <w:rtl w:val="0"/>
          <w:lang w:val="en-US"/>
          <w14:textFill>
            <w14:solidFill>
              <w14:srgbClr w14:val="000000"/>
            </w14:solidFill>
          </w14:textFill>
        </w:rPr>
        <w:t> </w:t>
      </w:r>
    </w:p>
    <w:p>
      <w:pPr>
        <w:pStyle w:val="Normal.0"/>
        <w:shd w:val="clear" w:color="auto" w:fill="ffffff"/>
        <w:spacing w:after="0" w:line="206" w:lineRule="atLeast"/>
        <w:jc w:val="both"/>
        <w:rPr>
          <w:outline w:val="0"/>
          <w:color w:val="000000"/>
          <w:sz w:val="24"/>
          <w:szCs w:val="24"/>
          <w:u w:color="000000"/>
          <w:lang w:val="en-US"/>
          <w14:textFill>
            <w14:solidFill>
              <w14:srgbClr w14:val="000000"/>
            </w14:solidFill>
          </w14:textFill>
        </w:rPr>
      </w:pPr>
      <w:r>
        <w:rPr>
          <w:outline w:val="0"/>
          <w:color w:val="000000"/>
          <w:sz w:val="24"/>
          <w:szCs w:val="24"/>
          <w:u w:color="000000"/>
          <w:rtl w:val="0"/>
          <w:lang w:val="en-US"/>
          <w14:textFill>
            <w14:solidFill>
              <w14:srgbClr w14:val="000000"/>
            </w14:solidFill>
          </w14:textFill>
        </w:rPr>
        <w:t> </w:t>
      </w:r>
    </w:p>
    <w:p>
      <w:pPr>
        <w:pStyle w:val="Normal.0"/>
        <w:shd w:val="clear" w:color="auto" w:fill="ffffff"/>
        <w:spacing w:after="0" w:line="206" w:lineRule="atLeast"/>
        <w:jc w:val="both"/>
        <w:rPr>
          <w:outline w:val="0"/>
          <w:color w:val="000000"/>
          <w:sz w:val="24"/>
          <w:szCs w:val="24"/>
          <w:u w:color="000000"/>
          <w:lang w:val="en-US"/>
          <w14:textFill>
            <w14:solidFill>
              <w14:srgbClr w14:val="000000"/>
            </w14:solidFill>
          </w14:textFill>
        </w:rPr>
      </w:pPr>
      <w:r>
        <w:rPr>
          <w:outline w:val="0"/>
          <w:color w:val="000000"/>
          <w:sz w:val="24"/>
          <w:szCs w:val="24"/>
          <w:u w:color="000000"/>
          <w:rtl w:val="0"/>
          <w:lang w:val="en-US"/>
          <w14:textFill>
            <w14:solidFill>
              <w14:srgbClr w14:val="000000"/>
            </w14:solidFill>
          </w14:textFill>
        </w:rPr>
        <w:t>If there is the need of basic products at night the best solution is to look for brand name petrol stations (Orlen, BP etc.). Generally all of them have a little shop sometimes also a bar and cafeteria. Here you can buy beverages, basic food (toasted sandwiches, ham, cheese, instant food etc.), hygienic products, cigarettes and alcohol. What is important to know is that these petrol station shops are open all year round, 7 days a week, 24 h a day, even on national holidays.</w:t>
      </w:r>
    </w:p>
    <w:p>
      <w:pPr>
        <w:pStyle w:val="Normal (Web)"/>
        <w:shd w:val="clear" w:color="auto" w:fill="ffffff"/>
        <w:spacing w:line="206" w:lineRule="atLeast"/>
        <w:jc w:val="both"/>
        <w:rPr>
          <w:rFonts w:ascii="Calibri" w:cs="Calibri" w:hAnsi="Calibri" w:eastAsia="Calibri"/>
          <w:outline w:val="0"/>
          <w:color w:val="000000"/>
          <w:u w:color="000000"/>
          <w14:textFill>
            <w14:solidFill>
              <w14:srgbClr w14:val="000000"/>
            </w14:solidFill>
          </w14:textFill>
        </w:rPr>
      </w:pPr>
      <w:r>
        <w:rPr>
          <w:rFonts w:ascii="Calibri" w:cs="Calibri" w:hAnsi="Calibri" w:eastAsia="Calibri"/>
          <w:outline w:val="0"/>
          <w:color w:val="000000"/>
          <w:u w:color="000000"/>
          <w:rtl w:val="0"/>
          <w:lang w:val="en-US"/>
          <w14:textFill>
            <w14:solidFill>
              <w14:srgbClr w14:val="000000"/>
            </w14:solidFill>
          </w14:textFill>
        </w:rPr>
        <w:t>As for</w:t>
      </w:r>
      <w:r>
        <w:rPr>
          <w:rFonts w:ascii="Calibri" w:cs="Calibri" w:hAnsi="Calibri" w:eastAsia="Calibri"/>
          <w:b w:val="1"/>
          <w:bCs w:val="1"/>
          <w:outline w:val="0"/>
          <w:color w:val="000000"/>
          <w:u w:color="000000"/>
          <w:rtl w:val="0"/>
          <w:lang w:val="en-US"/>
          <w14:textFill>
            <w14:solidFill>
              <w14:srgbClr w14:val="000000"/>
            </w14:solidFill>
          </w14:textFill>
        </w:rPr>
        <w:t xml:space="preserve"> transportation services</w:t>
      </w:r>
      <w:r>
        <w:rPr>
          <w:rFonts w:ascii="Calibri" w:cs="Calibri" w:hAnsi="Calibri" w:eastAsia="Calibri"/>
          <w:outline w:val="0"/>
          <w:color w:val="000000"/>
          <w:u w:color="000000"/>
          <w:rtl w:val="0"/>
          <w:lang w:val="en-US"/>
          <w14:textFill>
            <w14:solidFill>
              <w14:srgbClr w14:val="000000"/>
            </w14:solidFill>
          </w14:textFill>
        </w:rPr>
        <w:t> </w:t>
      </w:r>
      <w:r>
        <w:rPr>
          <w:rFonts w:ascii="Calibri" w:cs="Calibri" w:hAnsi="Calibri" w:eastAsia="Calibri"/>
          <w:outline w:val="0"/>
          <w:color w:val="000000"/>
          <w:u w:color="000000"/>
          <w:rtl w:val="0"/>
          <w:lang w:val="en-US"/>
          <w14:textFill>
            <w14:solidFill>
              <w14:srgbClr w14:val="000000"/>
            </w14:solidFill>
          </w14:textFill>
        </w:rPr>
        <w:t>in the cities, they generally run from between early morning till late at night (usually 05.00-23.00). There is a different colour for the vehicle number or the sign placed in the windscreen or displayed on the side. It is worth mentioning that public transportation schedules are different on weekends and holidays. Some lines are not open at weekends. Very late at night (in the early hours of the morning) there is the option of the night bus have different numbers (in black) and higher prices for tickets. They usually circle the city and once or twice an hour cross in one place which will give you the chance to change to a bus to your destination.</w:t>
      </w:r>
    </w:p>
    <w:p>
      <w:pPr>
        <w:pStyle w:val="Normal (Web)"/>
        <w:shd w:val="clear" w:color="auto" w:fill="ffffff"/>
        <w:spacing w:line="206" w:lineRule="atLeast"/>
        <w:jc w:val="both"/>
        <w:rPr>
          <w:rFonts w:ascii="Calibri" w:cs="Calibri" w:hAnsi="Calibri" w:eastAsia="Calibri"/>
          <w:outline w:val="0"/>
          <w:color w:val="000000"/>
          <w:u w:color="000000"/>
          <w14:textFill>
            <w14:solidFill>
              <w14:srgbClr w14:val="000000"/>
            </w14:solidFill>
          </w14:textFill>
        </w:rPr>
      </w:pPr>
      <w:r>
        <w:rPr>
          <w:rFonts w:ascii="Calibri" w:cs="Calibri" w:hAnsi="Calibri" w:eastAsia="Calibri"/>
          <w:outline w:val="0"/>
          <w:color w:val="000000"/>
          <w:u w:color="000000"/>
          <w:rtl w:val="0"/>
          <w:lang w:val="en-US"/>
          <w14:textFill>
            <w14:solidFill>
              <w14:srgbClr w14:val="000000"/>
            </w14:solidFill>
          </w14:textFill>
        </w:rPr>
        <w:t>A wise and often better solution for late night traveling is the</w:t>
      </w:r>
      <w:r>
        <w:rPr>
          <w:rFonts w:ascii="Calibri" w:cs="Calibri" w:hAnsi="Calibri" w:eastAsia="Calibri"/>
          <w:outline w:val="0"/>
          <w:color w:val="000000"/>
          <w:u w:color="000000"/>
          <w:rtl w:val="0"/>
          <w:lang w:val="en-US"/>
          <w14:textFill>
            <w14:solidFill>
              <w14:srgbClr w14:val="000000"/>
            </w14:solidFill>
          </w14:textFill>
        </w:rPr>
        <w:t> </w:t>
      </w:r>
      <w:r>
        <w:rPr>
          <w:rFonts w:ascii="Calibri" w:cs="Calibri" w:hAnsi="Calibri" w:eastAsia="Calibri"/>
          <w:b w:val="1"/>
          <w:bCs w:val="1"/>
          <w:outline w:val="0"/>
          <w:color w:val="000000"/>
          <w:u w:color="000000"/>
          <w:rtl w:val="0"/>
          <w:lang w:val="en-US"/>
          <w14:textFill>
            <w14:solidFill>
              <w14:srgbClr w14:val="000000"/>
            </w14:solidFill>
          </w14:textFill>
        </w:rPr>
        <w:t>taxi</w:t>
      </w:r>
      <w:r>
        <w:rPr>
          <w:rFonts w:ascii="Calibri" w:cs="Calibri" w:hAnsi="Calibri" w:eastAsia="Calibri"/>
          <w:outline w:val="0"/>
          <w:color w:val="000000"/>
          <w:u w:color="000000"/>
          <w:rtl w:val="0"/>
          <w:lang w:val="en-US"/>
          <w14:textFill>
            <w14:solidFill>
              <w14:srgbClr w14:val="000000"/>
            </w14:solidFill>
          </w14:textFill>
        </w:rPr>
        <w:t>. It's fast, safe and in Poland very reasonably priced. The tariffs depend on zones and on the time. The standard charge for a kilometre is calculated from between 06.00 to</w:t>
      </w:r>
      <w:r>
        <w:rPr>
          <w:rFonts w:ascii="Calibri" w:cs="Calibri" w:hAnsi="Calibri" w:eastAsia="Calibri"/>
          <w:outline w:val="0"/>
          <w:color w:val="000000"/>
          <w:u w:color="000000"/>
          <w:rtl w:val="0"/>
          <w:lang w:val="en-US"/>
          <w14:textFill>
            <w14:solidFill>
              <w14:srgbClr w14:val="000000"/>
            </w14:solidFill>
          </w14:textFill>
        </w:rPr>
        <w:t> </w:t>
      </w:r>
      <w:r>
        <w:rPr>
          <w:rFonts w:ascii="Calibri" w:cs="Calibri" w:hAnsi="Calibri" w:eastAsia="Calibri"/>
          <w:outline w:val="0"/>
          <w:color w:val="000000"/>
          <w:u w:color="000000"/>
          <w:rtl w:val="0"/>
          <w:lang w:val="en-US"/>
          <w14:textFill>
            <w14:solidFill>
              <w14:srgbClr w14:val="000000"/>
            </w14:solidFill>
          </w14:textFill>
        </w:rPr>
        <w:t xml:space="preserve">22.00 on weekdays. At weekends, holidays and between 22.00 and 06.00 the standard charge goes up by 50%. </w:t>
      </w:r>
    </w:p>
    <w:p>
      <w:pPr>
        <w:pStyle w:val="Normal.0"/>
        <w:spacing w:after="0"/>
        <w:jc w:val="both"/>
        <w:rPr>
          <w:lang w:val="en-US"/>
        </w:rPr>
      </w:pPr>
    </w:p>
    <w:p>
      <w:pPr>
        <w:pStyle w:val="Normal.0"/>
        <w:spacing w:after="0"/>
        <w:jc w:val="both"/>
        <w:rPr>
          <w:rFonts w:ascii="Calibri" w:cs="Calibri" w:hAnsi="Calibri" w:eastAsia="Calibri"/>
          <w:b w:val="1"/>
          <w:bCs w:val="1"/>
          <w:sz w:val="36"/>
          <w:szCs w:val="36"/>
          <w:lang w:val="en-US"/>
        </w:rPr>
      </w:pPr>
      <w:r>
        <w:rPr>
          <w:rFonts w:ascii="Calibri" w:cs="Calibri" w:hAnsi="Calibri" w:eastAsia="Calibri"/>
          <w:b w:val="1"/>
          <w:bCs w:val="1"/>
          <w:sz w:val="36"/>
          <w:szCs w:val="36"/>
          <w:rtl w:val="0"/>
          <w:lang w:val="en-US"/>
        </w:rPr>
        <w:t xml:space="preserve">WEATHER </w:t>
      </w:r>
      <w:r>
        <w:rPr>
          <w:rFonts w:ascii="Calibri" w:cs="Calibri" w:hAnsi="Calibri" w:eastAsia="Calibri"/>
          <w:b w:val="1"/>
          <w:bCs w:val="1"/>
          <w:sz w:val="36"/>
          <w:szCs w:val="36"/>
          <w:rtl w:val="0"/>
          <w:lang w:val="en-US"/>
        </w:rPr>
        <w:t>IN AUTUMN</w:t>
      </w:r>
    </w:p>
    <w:p>
      <w:pPr>
        <w:pStyle w:val="Normal.0"/>
        <w:spacing w:after="0"/>
        <w:jc w:val="both"/>
        <w:rPr>
          <w:sz w:val="24"/>
          <w:szCs w:val="24"/>
          <w:shd w:val="clear" w:color="auto" w:fill="ffffff"/>
          <w:lang w:val="en-US"/>
        </w:rPr>
      </w:pPr>
      <w:r>
        <w:rPr>
          <w:sz w:val="24"/>
          <w:szCs w:val="24"/>
          <w:shd w:val="clear" w:color="auto" w:fill="ffffff"/>
          <w:rtl w:val="0"/>
          <w:lang w:val="en-US"/>
        </w:rPr>
        <w:t>Spring and autumn, two of the best times of year to travel to Poland, fall somewhere between. But that</w:t>
      </w:r>
      <w:r>
        <w:rPr>
          <w:sz w:val="24"/>
          <w:szCs w:val="24"/>
          <w:shd w:val="clear" w:color="auto" w:fill="ffffff"/>
          <w:rtl w:val="0"/>
          <w:lang w:val="en-US"/>
        </w:rPr>
        <w:t>’</w:t>
      </w:r>
      <w:r>
        <w:rPr>
          <w:sz w:val="24"/>
          <w:szCs w:val="24"/>
          <w:shd w:val="clear" w:color="auto" w:fill="ffffff"/>
          <w:rtl w:val="0"/>
          <w:lang w:val="en-US"/>
        </w:rPr>
        <w:t>s certainly, as you</w:t>
      </w:r>
      <w:r>
        <w:rPr>
          <w:sz w:val="24"/>
          <w:szCs w:val="24"/>
          <w:shd w:val="clear" w:color="auto" w:fill="ffffff"/>
          <w:rtl w:val="0"/>
          <w:lang w:val="en-US"/>
        </w:rPr>
        <w:t>’</w:t>
      </w:r>
      <w:r>
        <w:rPr>
          <w:sz w:val="24"/>
          <w:szCs w:val="24"/>
          <w:shd w:val="clear" w:color="auto" w:fill="ffffff"/>
          <w:rtl w:val="0"/>
          <w:lang w:val="en-US"/>
        </w:rPr>
        <w:t>ll see, oversimplifying things. The only thing predictable about Polish weather is that</w:t>
      </w:r>
      <w:r>
        <w:rPr>
          <w:sz w:val="24"/>
          <w:szCs w:val="24"/>
          <w:shd w:val="clear" w:color="auto" w:fill="ffffff"/>
          <w:rtl w:val="0"/>
          <w:lang w:val="en-US"/>
        </w:rPr>
        <w:t>’</w:t>
      </w:r>
      <w:r>
        <w:rPr>
          <w:sz w:val="24"/>
          <w:szCs w:val="24"/>
          <w:shd w:val="clear" w:color="auto" w:fill="ffffff"/>
          <w:rtl w:val="0"/>
          <w:lang w:val="en-US"/>
        </w:rPr>
        <w:t>s impossible to predict :)</w:t>
      </w:r>
    </w:p>
    <w:p>
      <w:pPr>
        <w:pStyle w:val="Normal.0"/>
        <w:spacing w:after="0"/>
        <w:jc w:val="both"/>
        <w:rPr>
          <w:b w:val="0"/>
          <w:bCs w:val="0"/>
          <w:sz w:val="24"/>
          <w:szCs w:val="24"/>
          <w:shd w:val="clear" w:color="auto" w:fill="ffffff"/>
          <w:lang w:val="en-US"/>
        </w:rPr>
      </w:pPr>
      <w:r>
        <w:rPr>
          <w:b w:val="1"/>
          <w:bCs w:val="1"/>
          <w:sz w:val="24"/>
          <w:szCs w:val="24"/>
          <w:shd w:val="clear" w:color="auto" w:fill="ffffff"/>
          <w:rtl w:val="0"/>
          <w:lang w:val="en-US"/>
        </w:rPr>
        <w:t xml:space="preserve">What to expect in autumn in Poland: </w:t>
      </w:r>
      <w:r>
        <w:rPr>
          <w:b w:val="0"/>
          <w:bCs w:val="0"/>
          <w:sz w:val="24"/>
          <w:szCs w:val="24"/>
          <w:shd w:val="clear" w:color="auto" w:fill="ffffff"/>
          <w:rtl w:val="0"/>
          <w:lang w:val="en-US"/>
        </w:rPr>
        <w:t>Don</w:t>
      </w:r>
      <w:r>
        <w:rPr>
          <w:b w:val="0"/>
          <w:bCs w:val="0"/>
          <w:sz w:val="24"/>
          <w:szCs w:val="24"/>
          <w:shd w:val="clear" w:color="auto" w:fill="ffffff"/>
          <w:rtl w:val="0"/>
          <w:lang w:val="en-US"/>
        </w:rPr>
        <w:t>’</w:t>
      </w:r>
      <w:r>
        <w:rPr>
          <w:b w:val="0"/>
          <w:bCs w:val="0"/>
          <w:sz w:val="24"/>
          <w:szCs w:val="24"/>
          <w:shd w:val="clear" w:color="auto" w:fill="ffffff"/>
          <w:rtl w:val="0"/>
          <w:lang w:val="en-US"/>
        </w:rPr>
        <w:t>t expect the unpredictability of Polish weather to let up in fall! As with most of the year, autumn weather in Poland changes at the drop of a hat. Late September and October are still pleasantly warm making autumn one of the best times of the year to travel to Poland. If you</w:t>
      </w:r>
      <w:r>
        <w:rPr>
          <w:b w:val="0"/>
          <w:bCs w:val="0"/>
          <w:sz w:val="24"/>
          <w:szCs w:val="24"/>
          <w:shd w:val="clear" w:color="auto" w:fill="ffffff"/>
          <w:rtl w:val="0"/>
          <w:lang w:val="en-US"/>
        </w:rPr>
        <w:t>’</w:t>
      </w:r>
      <w:r>
        <w:rPr>
          <w:b w:val="0"/>
          <w:bCs w:val="0"/>
          <w:sz w:val="24"/>
          <w:szCs w:val="24"/>
          <w:shd w:val="clear" w:color="auto" w:fill="ffffff"/>
          <w:rtl w:val="0"/>
          <w:lang w:val="en-US"/>
        </w:rPr>
        <w:t>re lucky you</w:t>
      </w:r>
      <w:r>
        <w:rPr>
          <w:b w:val="0"/>
          <w:bCs w:val="0"/>
          <w:sz w:val="24"/>
          <w:szCs w:val="24"/>
          <w:shd w:val="clear" w:color="auto" w:fill="ffffff"/>
          <w:rtl w:val="0"/>
          <w:lang w:val="en-US"/>
        </w:rPr>
        <w:t>’</w:t>
      </w:r>
      <w:r>
        <w:rPr>
          <w:b w:val="0"/>
          <w:bCs w:val="0"/>
          <w:sz w:val="24"/>
          <w:szCs w:val="24"/>
          <w:shd w:val="clear" w:color="auto" w:fill="ffffff"/>
          <w:rtl w:val="0"/>
          <w:lang w:val="en-US"/>
        </w:rPr>
        <w:t xml:space="preserve">ll catch some of the famously sunny days of the </w:t>
      </w:r>
      <w:r>
        <w:rPr>
          <w:b w:val="0"/>
          <w:bCs w:val="0"/>
          <w:sz w:val="24"/>
          <w:szCs w:val="24"/>
          <w:shd w:val="clear" w:color="auto" w:fill="ffffff"/>
          <w:rtl w:val="0"/>
          <w:lang w:val="en-US"/>
        </w:rPr>
        <w:t>„</w:t>
      </w:r>
      <w:r>
        <w:rPr>
          <w:b w:val="0"/>
          <w:bCs w:val="0"/>
          <w:sz w:val="24"/>
          <w:szCs w:val="24"/>
          <w:shd w:val="clear" w:color="auto" w:fill="ffffff"/>
          <w:rtl w:val="0"/>
          <w:lang w:val="en-US"/>
        </w:rPr>
        <w:t>Polish golden autumn</w:t>
      </w:r>
      <w:r>
        <w:rPr>
          <w:b w:val="0"/>
          <w:bCs w:val="0"/>
          <w:sz w:val="24"/>
          <w:szCs w:val="24"/>
          <w:shd w:val="clear" w:color="auto" w:fill="ffffff"/>
          <w:rtl w:val="0"/>
          <w:lang w:val="en-US"/>
        </w:rPr>
        <w:t>”</w:t>
      </w:r>
      <w:r>
        <w:rPr>
          <w:b w:val="0"/>
          <w:bCs w:val="0"/>
          <w:sz w:val="24"/>
          <w:szCs w:val="24"/>
          <w:shd w:val="clear" w:color="auto" w:fill="ffffff"/>
          <w:rtl w:val="0"/>
          <w:lang w:val="en-US"/>
        </w:rPr>
        <w:t>.</w:t>
      </w:r>
    </w:p>
    <w:p>
      <w:pPr>
        <w:pStyle w:val="Normal.0"/>
        <w:spacing w:after="0"/>
        <w:jc w:val="both"/>
        <w:rPr>
          <w:b w:val="0"/>
          <w:bCs w:val="0"/>
          <w:sz w:val="24"/>
          <w:szCs w:val="24"/>
          <w:shd w:val="clear" w:color="auto" w:fill="ffffff"/>
          <w:lang w:val="en-US"/>
        </w:rPr>
      </w:pPr>
      <w:r>
        <w:rPr>
          <w:b w:val="1"/>
          <w:bCs w:val="1"/>
          <w:sz w:val="24"/>
          <w:szCs w:val="24"/>
          <w:shd w:val="clear" w:color="auto" w:fill="ffffff"/>
          <w:rtl w:val="0"/>
          <w:lang w:val="en-US"/>
        </w:rPr>
        <w:t>What to wear in Poland in autumn</w:t>
      </w:r>
      <w:r>
        <w:rPr>
          <w:rFonts w:ascii="Verdana" w:hAnsi="Verdana"/>
          <w:b w:val="1"/>
          <w:bCs w:val="1"/>
          <w:sz w:val="24"/>
          <w:szCs w:val="24"/>
          <w:shd w:val="clear" w:color="auto" w:fill="ffffff"/>
          <w:rtl w:val="0"/>
          <w:lang w:val="en-US"/>
        </w:rPr>
        <w:t xml:space="preserve">: </w:t>
      </w:r>
      <w:r>
        <w:rPr>
          <w:b w:val="0"/>
          <w:bCs w:val="0"/>
          <w:sz w:val="24"/>
          <w:szCs w:val="24"/>
          <w:shd w:val="clear" w:color="auto" w:fill="ffffff"/>
          <w:rtl w:val="0"/>
          <w:lang w:val="en-US"/>
        </w:rPr>
        <w:t xml:space="preserve">In the cold and wet days of autumn, packing a warm waterproof coat is always a good idea. Wearing warmer clothing set in layers will give flexibility. For outdoors activities, don some good waterproof shoes to keep your feet dry and warm. </w:t>
      </w:r>
    </w:p>
    <w:p>
      <w:pPr>
        <w:pStyle w:val="Normal.0"/>
        <w:spacing w:after="0"/>
        <w:jc w:val="both"/>
        <w:rPr>
          <w:rFonts w:ascii="Verdana" w:cs="Verdana" w:hAnsi="Verdana" w:eastAsia="Verdana"/>
          <w:b w:val="1"/>
          <w:bCs w:val="1"/>
          <w:sz w:val="24"/>
          <w:szCs w:val="24"/>
          <w:shd w:val="clear" w:color="auto" w:fill="ffffff"/>
          <w:lang w:val="en-US"/>
        </w:rPr>
      </w:pPr>
    </w:p>
    <w:p>
      <w:pPr>
        <w:pStyle w:val="Normal.0"/>
        <w:spacing w:after="0"/>
        <w:jc w:val="both"/>
        <w:rPr>
          <w:rFonts w:ascii="Calibri" w:cs="Calibri" w:hAnsi="Calibri" w:eastAsia="Calibri"/>
          <w:b w:val="1"/>
          <w:bCs w:val="1"/>
          <w:sz w:val="36"/>
          <w:szCs w:val="36"/>
          <w:shd w:val="clear" w:color="auto" w:fill="ffffff"/>
          <w:lang w:val="en-US"/>
        </w:rPr>
      </w:pPr>
      <w:r>
        <w:rPr>
          <w:rFonts w:ascii="Calibri" w:cs="Calibri" w:hAnsi="Calibri" w:eastAsia="Calibri"/>
          <w:b w:val="1"/>
          <w:bCs w:val="1"/>
          <w:sz w:val="36"/>
          <w:szCs w:val="36"/>
          <w:shd w:val="clear" w:color="auto" w:fill="ffffff"/>
          <w:rtl w:val="0"/>
          <w:lang w:val="en-US"/>
        </w:rPr>
        <w:t>LANGUAGE</w:t>
      </w:r>
    </w:p>
    <w:p>
      <w:pPr>
        <w:pStyle w:val="Normal.0"/>
        <w:spacing w:after="0"/>
        <w:jc w:val="both"/>
        <w:rPr>
          <w:sz w:val="24"/>
          <w:szCs w:val="24"/>
          <w:shd w:val="clear" w:color="auto" w:fill="ffffff"/>
        </w:rPr>
      </w:pPr>
      <w:r>
        <w:rPr>
          <w:outline w:val="0"/>
          <w:color w:val="252525"/>
          <w:sz w:val="24"/>
          <w:szCs w:val="24"/>
          <w:u w:color="252525"/>
          <w:shd w:val="clear" w:color="auto" w:fill="ffffff"/>
          <w:rtl w:val="0"/>
          <w:lang w:val="es-ES_tradnl"/>
          <w14:textFill>
            <w14:solidFill>
              <w14:srgbClr w14:val="252525"/>
            </w14:solidFill>
          </w14:textFill>
        </w:rPr>
        <w:t>The main language spoken in</w:t>
      </w:r>
      <w:r>
        <w:rPr>
          <w:outline w:val="0"/>
          <w:color w:val="252525"/>
          <w:sz w:val="24"/>
          <w:szCs w:val="24"/>
          <w:u w:color="252525"/>
          <w:shd w:val="clear" w:color="auto" w:fill="ffffff"/>
          <w:rtl w:val="0"/>
          <w:lang w:val="es-ES_tradnl"/>
          <w14:textFill>
            <w14:solidFill>
              <w14:srgbClr w14:val="252525"/>
            </w14:solidFill>
          </w14:textFill>
        </w:rPr>
        <w:t> </w:t>
      </w:r>
      <w:r>
        <w:rPr>
          <w:rStyle w:val="Hyperlink.0"/>
          <w:sz w:val="24"/>
          <w:szCs w:val="24"/>
        </w:rPr>
        <w:fldChar w:fldCharType="begin" w:fldLock="0"/>
      </w:r>
      <w:r>
        <w:rPr>
          <w:rStyle w:val="Hyperlink.0"/>
          <w:sz w:val="24"/>
          <w:szCs w:val="24"/>
        </w:rPr>
        <w:instrText xml:space="preserve"> HYPERLINK "http://en.wikipedia.org/wiki/Poland"</w:instrText>
      </w:r>
      <w:r>
        <w:rPr>
          <w:rStyle w:val="Hyperlink.0"/>
          <w:sz w:val="24"/>
          <w:szCs w:val="24"/>
        </w:rPr>
        <w:fldChar w:fldCharType="separate" w:fldLock="0"/>
      </w:r>
      <w:r>
        <w:rPr>
          <w:rStyle w:val="Hyperlink.0"/>
          <w:sz w:val="24"/>
          <w:szCs w:val="24"/>
          <w:rtl w:val="0"/>
          <w:lang w:val="es-ES_tradnl"/>
        </w:rPr>
        <w:t>Poland</w:t>
      </w:r>
      <w:r>
        <w:rPr>
          <w:sz w:val="24"/>
          <w:szCs w:val="24"/>
        </w:rPr>
        <w:fldChar w:fldCharType="end" w:fldLock="0"/>
      </w:r>
      <w:r>
        <w:rPr>
          <w:sz w:val="24"/>
          <w:szCs w:val="24"/>
          <w:shd w:val="clear" w:color="auto" w:fill="ffffff"/>
          <w:rtl w:val="0"/>
          <w:lang w:val="es-ES_tradnl"/>
        </w:rPr>
        <w:t> </w:t>
      </w:r>
      <w:r>
        <w:rPr>
          <w:sz w:val="24"/>
          <w:szCs w:val="24"/>
          <w:shd w:val="clear" w:color="auto" w:fill="ffffff"/>
          <w:rtl w:val="0"/>
          <w:lang w:val="es-ES_tradnl"/>
        </w:rPr>
        <w:t>is</w:t>
      </w:r>
      <w:r>
        <w:rPr>
          <w:sz w:val="24"/>
          <w:szCs w:val="24"/>
          <w:shd w:val="clear" w:color="auto" w:fill="ffffff"/>
          <w:rtl w:val="0"/>
          <w:lang w:val="es-ES_tradnl"/>
        </w:rPr>
        <w:t> </w:t>
      </w:r>
      <w:r>
        <w:rPr>
          <w:rStyle w:val="Hyperlink.0"/>
          <w:sz w:val="24"/>
          <w:szCs w:val="24"/>
        </w:rPr>
        <w:fldChar w:fldCharType="begin" w:fldLock="0"/>
      </w:r>
      <w:r>
        <w:rPr>
          <w:rStyle w:val="Hyperlink.0"/>
          <w:sz w:val="24"/>
          <w:szCs w:val="24"/>
        </w:rPr>
        <w:instrText xml:space="preserve"> HYPERLINK "http://en.wikipedia.org/wiki/Polish_language"</w:instrText>
      </w:r>
      <w:r>
        <w:rPr>
          <w:rStyle w:val="Hyperlink.0"/>
          <w:sz w:val="24"/>
          <w:szCs w:val="24"/>
        </w:rPr>
        <w:fldChar w:fldCharType="separate" w:fldLock="0"/>
      </w:r>
      <w:r>
        <w:rPr>
          <w:rStyle w:val="Hyperlink.0"/>
          <w:sz w:val="24"/>
          <w:szCs w:val="24"/>
          <w:rtl w:val="0"/>
          <w:lang w:val="es-ES_tradnl"/>
        </w:rPr>
        <w:t>Polish</w:t>
      </w:r>
      <w:r>
        <w:rPr>
          <w:sz w:val="24"/>
          <w:szCs w:val="24"/>
        </w:rPr>
        <w:fldChar w:fldCharType="end" w:fldLock="0"/>
      </w:r>
      <w:r>
        <w:rPr>
          <w:sz w:val="24"/>
          <w:szCs w:val="24"/>
          <w:shd w:val="clear" w:color="auto" w:fill="ffffff"/>
          <w:rtl w:val="0"/>
          <w:lang w:val="es-ES_tradnl"/>
        </w:rPr>
        <w:t>.</w:t>
      </w:r>
    </w:p>
    <w:p>
      <w:pPr>
        <w:pStyle w:val="Normal.0"/>
        <w:spacing w:after="0"/>
        <w:jc w:val="both"/>
      </w:pPr>
    </w:p>
    <w:p>
      <w:pPr>
        <w:pStyle w:val="Normal.0"/>
        <w:spacing w:after="0"/>
        <w:jc w:val="both"/>
        <w:rPr>
          <w:rFonts w:ascii="Calibri" w:cs="Calibri" w:hAnsi="Calibri" w:eastAsia="Calibri"/>
          <w:b w:val="1"/>
          <w:bCs w:val="1"/>
          <w:sz w:val="36"/>
          <w:szCs w:val="36"/>
          <w:lang w:val="en-US"/>
        </w:rPr>
      </w:pPr>
      <w:r>
        <w:rPr>
          <w:rFonts w:ascii="Calibri" w:cs="Calibri" w:hAnsi="Calibri" w:eastAsia="Calibri"/>
          <w:b w:val="1"/>
          <w:bCs w:val="1"/>
          <w:sz w:val="36"/>
          <w:szCs w:val="36"/>
          <w:rtl w:val="0"/>
          <w:lang w:val="en-US"/>
        </w:rPr>
        <w:t>CURRENCY</w:t>
      </w:r>
    </w:p>
    <w:p>
      <w:pPr>
        <w:pStyle w:val="Normal (Web)"/>
        <w:spacing w:before="75" w:after="225"/>
        <w:ind w:left="30" w:right="30" w:firstLine="0"/>
        <w:rPr>
          <w:rFonts w:ascii="Calibri" w:cs="Calibri" w:hAnsi="Calibri" w:eastAsia="Calibri"/>
          <w:outline w:val="0"/>
          <w:color w:val="000000"/>
          <w:u w:color="000000"/>
          <w14:textFill>
            <w14:solidFill>
              <w14:srgbClr w14:val="000000"/>
            </w14:solidFill>
          </w14:textFill>
        </w:rPr>
      </w:pPr>
      <w:r>
        <w:rPr>
          <w:rFonts w:ascii="Calibri" w:cs="Calibri" w:hAnsi="Calibri" w:eastAsia="Calibri"/>
          <w:outline w:val="0"/>
          <w:color w:val="000000"/>
          <w:u w:color="000000"/>
          <w:shd w:val="clear" w:color="auto" w:fill="ffffff"/>
          <w:rtl w:val="0"/>
          <w:lang w:val="en-US"/>
          <w14:textFill>
            <w14:solidFill>
              <w14:srgbClr w14:val="000000"/>
            </w14:solidFill>
          </w14:textFill>
        </w:rPr>
        <w:t xml:space="preserve">The official currency of Poland is Zloty. Poland has not yet adopted the Euro, although it hopes to adopt the currency in the future. </w:t>
      </w:r>
      <w:r>
        <w:rPr>
          <w:rFonts w:ascii="Calibri" w:cs="Calibri" w:hAnsi="Calibri" w:eastAsia="Calibri"/>
          <w:outline w:val="0"/>
          <w:color w:val="000000"/>
          <w:u w:color="000000"/>
          <w:rtl w:val="0"/>
          <w:lang w:val="en-US"/>
          <w14:textFill>
            <w14:solidFill>
              <w14:srgbClr w14:val="000000"/>
            </w14:solidFill>
          </w14:textFill>
        </w:rPr>
        <w:t>A zloty is divided into one hundred smaller units called grosz (abbreviation gr).</w:t>
      </w:r>
      <w:r>
        <w:rPr>
          <w:rFonts w:ascii="Calibri" w:cs="Calibri" w:hAnsi="Calibri" w:eastAsia="Calibri"/>
          <w:outline w:val="0"/>
          <w:color w:val="000000"/>
          <w:u w:color="000000"/>
          <w:rtl w:val="0"/>
          <w:lang w:val="en-US"/>
          <w14:textFill>
            <w14:solidFill>
              <w14:srgbClr w14:val="000000"/>
            </w14:solidFill>
          </w14:textFill>
        </w:rPr>
        <w:t> </w:t>
      </w:r>
    </w:p>
    <w:p>
      <w:pPr>
        <w:pStyle w:val="Normal (Web)"/>
        <w:spacing w:before="75" w:after="225"/>
        <w:ind w:left="30" w:right="30" w:firstLine="0"/>
        <w:rPr>
          <w:rFonts w:ascii="Calibri" w:cs="Calibri" w:hAnsi="Calibri" w:eastAsia="Calibri"/>
          <w:outline w:val="0"/>
          <w:color w:val="000000"/>
          <w:u w:color="000000"/>
          <w14:textFill>
            <w14:solidFill>
              <w14:srgbClr w14:val="000000"/>
            </w14:solidFill>
          </w14:textFill>
        </w:rPr>
      </w:pPr>
      <w:r>
        <w:rPr>
          <w:rFonts w:ascii="Calibri" w:cs="Calibri" w:hAnsi="Calibri" w:eastAsia="Calibri"/>
          <w:outline w:val="0"/>
          <w:color w:val="000000"/>
          <w:u w:color="000000"/>
          <w:rtl w:val="0"/>
          <w:lang w:val="en-US"/>
          <w14:textFill>
            <w14:solidFill>
              <w14:srgbClr w14:val="000000"/>
            </w14:solidFill>
          </w14:textFill>
        </w:rPr>
        <w:t xml:space="preserve">The Polish money is available in the following denominations: one-grosz, two-grosz, five-grosz, ten-grosz, twenty-grosz, and fifty-grosz coins; one-zloty, two-zloty, and five-zloty coins and ten-zloty, twenty-zloty, fifty-zloty, 100-zloty, 200-zloty </w:t>
      </w:r>
      <w:r>
        <w:rPr>
          <w:rFonts w:ascii="Calibri" w:cs="Calibri" w:hAnsi="Calibri" w:eastAsia="Calibri"/>
          <w:outline w:val="0"/>
          <w:color w:val="000000"/>
          <w:u w:color="000000"/>
          <w:rtl w:val="0"/>
          <w:lang w:val="en-US"/>
          <w14:textFill>
            <w14:solidFill>
              <w14:srgbClr w14:val="000000"/>
            </w14:solidFill>
          </w14:textFill>
        </w:rPr>
        <w:t xml:space="preserve">and 500-zloty </w:t>
      </w:r>
      <w:r>
        <w:rPr>
          <w:rFonts w:ascii="Calibri" w:cs="Calibri" w:hAnsi="Calibri" w:eastAsia="Calibri"/>
          <w:outline w:val="0"/>
          <w:color w:val="000000"/>
          <w:u w:color="000000"/>
          <w:rtl w:val="0"/>
          <w:lang w:val="en-US"/>
          <w14:textFill>
            <w14:solidFill>
              <w14:srgbClr w14:val="000000"/>
            </w14:solidFill>
          </w14:textFill>
        </w:rPr>
        <w:t>bank notes.</w:t>
      </w:r>
      <w:r>
        <w:rPr>
          <w:rFonts w:ascii="Calibri" w:cs="Calibri" w:hAnsi="Calibri" w:eastAsia="Calibri"/>
          <w:outline w:val="0"/>
          <w:color w:val="000000"/>
          <w:u w:color="000000"/>
          <w:rtl w:val="0"/>
          <w:lang w:val="en-US"/>
          <w14:textFill>
            <w14:solidFill>
              <w14:srgbClr w14:val="000000"/>
            </w14:solidFill>
          </w14:textFill>
        </w:rPr>
        <w:t> </w:t>
      </w:r>
    </w:p>
    <w:p>
      <w:pPr>
        <w:pStyle w:val="Normal.0"/>
        <w:spacing w:after="0"/>
        <w:ind w:firstLine="708"/>
        <w:jc w:val="both"/>
        <w:rPr>
          <w:lang w:val="en-US"/>
        </w:rPr>
      </w:pPr>
      <w:r>
        <w:rPr>
          <w:rtl w:val="0"/>
          <w:lang w:val="en-US"/>
        </w:rPr>
        <w:t xml:space="preserve"> </w:t>
      </w:r>
    </w:p>
    <w:p>
      <w:pPr>
        <w:pStyle w:val="Normal.0"/>
        <w:spacing w:after="0"/>
        <w:jc w:val="both"/>
        <w:rPr>
          <w:rFonts w:ascii="Calibri" w:cs="Calibri" w:hAnsi="Calibri" w:eastAsia="Calibri"/>
          <w:b w:val="1"/>
          <w:bCs w:val="1"/>
          <w:sz w:val="36"/>
          <w:szCs w:val="36"/>
          <w:lang w:val="en-US"/>
        </w:rPr>
      </w:pPr>
      <w:r>
        <w:rPr>
          <w:rFonts w:ascii="Calibri" w:cs="Calibri" w:hAnsi="Calibri" w:eastAsia="Calibri"/>
          <w:b w:val="1"/>
          <w:bCs w:val="1"/>
          <w:sz w:val="36"/>
          <w:szCs w:val="36"/>
          <w:rtl w:val="0"/>
          <w:lang w:val="en-US"/>
        </w:rPr>
        <w:t>POSTAL SERVICES</w:t>
      </w:r>
    </w:p>
    <w:p>
      <w:pPr>
        <w:pStyle w:val="Normal (Web)"/>
        <w:shd w:val="clear" w:color="auto" w:fill="ffffff"/>
        <w:rPr>
          <w:rFonts w:ascii="Calibri" w:cs="Calibri" w:hAnsi="Calibri" w:eastAsia="Calibri"/>
          <w:outline w:val="0"/>
          <w:color w:val="000000"/>
          <w:u w:color="000000"/>
          <w14:textFill>
            <w14:solidFill>
              <w14:srgbClr w14:val="000000"/>
            </w14:solidFill>
          </w14:textFill>
        </w:rPr>
      </w:pPr>
      <w:r>
        <w:rPr>
          <w:rFonts w:ascii="Calibri" w:cs="Calibri" w:hAnsi="Calibri" w:eastAsia="Calibri"/>
          <w:outline w:val="0"/>
          <w:color w:val="000000"/>
          <w:u w:color="000000"/>
          <w:rtl w:val="0"/>
          <w:lang w:val="en-US"/>
          <w14:textFill>
            <w14:solidFill>
              <w14:srgbClr w14:val="000000"/>
            </w14:solidFill>
          </w14:textFill>
        </w:rPr>
        <w:t>Polish Post is the state-owned national postal operator, providing the universal postal service to Poland.</w:t>
      </w:r>
    </w:p>
    <w:p>
      <w:pPr>
        <w:pStyle w:val="Normal (Web)"/>
        <w:shd w:val="clear" w:color="auto" w:fill="ffffff"/>
        <w:rPr>
          <w:rFonts w:ascii="Calibri" w:cs="Calibri" w:hAnsi="Calibri" w:eastAsia="Calibri"/>
          <w:outline w:val="0"/>
          <w:color w:val="000000"/>
          <w:u w:color="000000"/>
          <w14:textFill>
            <w14:solidFill>
              <w14:srgbClr w14:val="000000"/>
            </w14:solidFill>
          </w14:textFill>
        </w:rPr>
      </w:pPr>
      <w:r>
        <w:rPr>
          <w:rFonts w:ascii="Calibri" w:cs="Calibri" w:hAnsi="Calibri" w:eastAsia="Calibri"/>
          <w:outline w:val="0"/>
          <w:color w:val="000000"/>
          <w:u w:color="000000"/>
          <w:rtl w:val="0"/>
          <w:lang w:val="en-US"/>
          <w14:textFill>
            <w14:solidFill>
              <w14:srgbClr w14:val="000000"/>
            </w14:solidFill>
          </w14:textFill>
        </w:rPr>
        <w:t>The company carries out about 1.9bn deliveries each year, with mail volume declining by about 2.5% year-on-year.</w:t>
      </w:r>
    </w:p>
    <w:p>
      <w:pPr>
        <w:pStyle w:val="Normal.0"/>
        <w:spacing w:after="0"/>
        <w:jc w:val="both"/>
        <w:rPr>
          <w:lang w:val="en-US"/>
        </w:rPr>
      </w:pPr>
    </w:p>
    <w:p>
      <w:pPr>
        <w:pStyle w:val="Normal.0"/>
        <w:spacing w:after="0"/>
        <w:jc w:val="both"/>
        <w:rPr>
          <w:rFonts w:ascii="Calibri" w:cs="Calibri" w:hAnsi="Calibri" w:eastAsia="Calibri"/>
          <w:b w:val="1"/>
          <w:bCs w:val="1"/>
          <w:sz w:val="36"/>
          <w:szCs w:val="36"/>
          <w:lang w:val="en-US"/>
        </w:rPr>
      </w:pPr>
      <w:r>
        <w:rPr>
          <w:rFonts w:ascii="Calibri" w:cs="Calibri" w:hAnsi="Calibri" w:eastAsia="Calibri"/>
          <w:b w:val="1"/>
          <w:bCs w:val="1"/>
          <w:sz w:val="36"/>
          <w:szCs w:val="36"/>
          <w:rtl w:val="0"/>
          <w:lang w:val="en-US"/>
        </w:rPr>
        <w:t>TIME ZONE</w:t>
      </w:r>
    </w:p>
    <w:p>
      <w:pPr>
        <w:pStyle w:val="Normal (Web)"/>
        <w:shd w:val="clear" w:color="auto" w:fill="fffff0"/>
        <w:rPr>
          <w:rFonts w:ascii="Calibri" w:cs="Calibri" w:hAnsi="Calibri" w:eastAsia="Calibri"/>
        </w:rPr>
      </w:pPr>
      <w:r>
        <w:rPr>
          <w:rFonts w:ascii="Calibri" w:cs="Calibri" w:hAnsi="Calibri" w:eastAsia="Calibri"/>
          <w:rtl w:val="0"/>
          <w:lang w:val="en-US"/>
        </w:rPr>
        <w:t>Poland</w:t>
      </w:r>
      <w:r>
        <w:rPr>
          <w:rFonts w:ascii="Calibri" w:cs="Calibri" w:hAnsi="Calibri" w:eastAsia="Calibri"/>
          <w:rtl w:val="0"/>
          <w:lang w:val="en-US"/>
        </w:rPr>
        <w:t> </w:t>
      </w:r>
      <w:r>
        <w:rPr>
          <w:rFonts w:ascii="Calibri" w:cs="Calibri" w:hAnsi="Calibri" w:eastAsia="Calibri"/>
          <w:rtl w:val="0"/>
          <w:lang w:val="en-US"/>
        </w:rPr>
        <w:t>is in the</w:t>
      </w:r>
      <w:r>
        <w:rPr>
          <w:rFonts w:ascii="Calibri" w:cs="Calibri" w:hAnsi="Calibri" w:eastAsia="Calibri"/>
          <w:rtl w:val="0"/>
          <w:lang w:val="en-US"/>
        </w:rPr>
        <w:t> </w:t>
      </w:r>
      <w:r>
        <w:rPr>
          <w:rStyle w:val="Hyperlink.1"/>
        </w:rPr>
        <w:fldChar w:fldCharType="begin" w:fldLock="0"/>
      </w:r>
      <w:r>
        <w:rPr>
          <w:rStyle w:val="Hyperlink.1"/>
        </w:rPr>
        <w:instrText xml:space="preserve"> HYPERLINK "http://wwp.centraleuropeantime.com/"</w:instrText>
      </w:r>
      <w:r>
        <w:rPr>
          <w:rStyle w:val="Hyperlink.1"/>
        </w:rPr>
        <w:fldChar w:fldCharType="separate" w:fldLock="0"/>
      </w:r>
      <w:r>
        <w:rPr>
          <w:rStyle w:val="Hyperlink.1"/>
          <w:rtl w:val="0"/>
          <w:lang w:val="en-US"/>
        </w:rPr>
        <w:t>Central European Time Zone</w:t>
      </w:r>
      <w:r>
        <w:rPr/>
        <w:fldChar w:fldCharType="end" w:fldLock="0"/>
      </w:r>
      <w:r>
        <w:rPr>
          <w:rFonts w:ascii="Calibri" w:cs="Calibri" w:hAnsi="Calibri" w:eastAsia="Calibri"/>
          <w:rtl w:val="0"/>
          <w:lang w:val="en-US"/>
        </w:rPr>
        <w:t>.</w:t>
      </w:r>
      <w:r>
        <w:rPr>
          <w:rFonts w:ascii="Calibri" w:cs="Calibri" w:hAnsi="Calibri" w:eastAsia="Calibri"/>
          <w:rtl w:val="0"/>
          <w:lang w:val="en-US"/>
        </w:rPr>
        <w:t>  </w:t>
      </w:r>
      <w:r>
        <w:rPr>
          <w:rStyle w:val="Hyperlink.1"/>
        </w:rPr>
        <w:fldChar w:fldCharType="begin" w:fldLock="0"/>
      </w:r>
      <w:r>
        <w:rPr>
          <w:rStyle w:val="Hyperlink.1"/>
        </w:rPr>
        <w:instrText xml:space="preserve"> HYPERLINK "http://wwp.centraleuropeantime.com/"</w:instrText>
      </w:r>
      <w:r>
        <w:rPr>
          <w:rStyle w:val="Hyperlink.1"/>
        </w:rPr>
        <w:fldChar w:fldCharType="separate" w:fldLock="0"/>
      </w:r>
      <w:r>
        <w:rPr>
          <w:rStyle w:val="Hyperlink.1"/>
          <w:rtl w:val="0"/>
          <w:lang w:val="en-US"/>
        </w:rPr>
        <w:t>Central European Standard Time</w:t>
      </w:r>
      <w:r>
        <w:rPr/>
        <w:fldChar w:fldCharType="end" w:fldLock="0"/>
      </w:r>
      <w:r>
        <w:rPr>
          <w:rFonts w:ascii="Calibri" w:cs="Calibri" w:hAnsi="Calibri" w:eastAsia="Calibri"/>
          <w:rtl w:val="0"/>
          <w:lang w:val="en-US"/>
        </w:rPr>
        <w:t> </w:t>
      </w:r>
      <w:r>
        <w:rPr>
          <w:rFonts w:ascii="Calibri" w:cs="Calibri" w:hAnsi="Calibri" w:eastAsia="Calibri"/>
          <w:rtl w:val="0"/>
          <w:lang w:val="en-US"/>
        </w:rPr>
        <w:t>(</w:t>
      </w:r>
      <w:r>
        <w:rPr>
          <w:rStyle w:val="Hyperlink.1"/>
        </w:rPr>
        <w:fldChar w:fldCharType="begin" w:fldLock="0"/>
      </w:r>
      <w:r>
        <w:rPr>
          <w:rStyle w:val="Hyperlink.1"/>
        </w:rPr>
        <w:instrText xml:space="preserve"> HYPERLINK "http://wwp.centraleuropeantime.com/"</w:instrText>
      </w:r>
      <w:r>
        <w:rPr>
          <w:rStyle w:val="Hyperlink.1"/>
        </w:rPr>
        <w:fldChar w:fldCharType="separate" w:fldLock="0"/>
      </w:r>
      <w:r>
        <w:rPr>
          <w:rStyle w:val="Hyperlink.1"/>
          <w:rtl w:val="0"/>
          <w:lang w:val="en-US"/>
        </w:rPr>
        <w:t>CET</w:t>
      </w:r>
      <w:r>
        <w:rPr/>
        <w:fldChar w:fldCharType="end" w:fldLock="0"/>
      </w:r>
      <w:r>
        <w:rPr>
          <w:rFonts w:ascii="Calibri" w:cs="Calibri" w:hAnsi="Calibri" w:eastAsia="Calibri"/>
          <w:rtl w:val="0"/>
          <w:lang w:val="en-US"/>
        </w:rPr>
        <w:t>) is 1 hours ahead of</w:t>
      </w:r>
      <w:r>
        <w:rPr>
          <w:rFonts w:ascii="Calibri" w:cs="Calibri" w:hAnsi="Calibri" w:eastAsia="Calibri"/>
          <w:rtl w:val="0"/>
          <w:lang w:val="en-US"/>
        </w:rPr>
        <w:t> </w:t>
      </w:r>
      <w:r>
        <w:rPr>
          <w:rStyle w:val="Hyperlink.1"/>
        </w:rPr>
        <w:fldChar w:fldCharType="begin" w:fldLock="0"/>
      </w:r>
      <w:r>
        <w:rPr>
          <w:rStyle w:val="Hyperlink.1"/>
        </w:rPr>
        <w:instrText xml:space="preserve"> HYPERLINK "http://wwp.greenwichmeantime.com/"</w:instrText>
      </w:r>
      <w:r>
        <w:rPr>
          <w:rStyle w:val="Hyperlink.1"/>
        </w:rPr>
        <w:fldChar w:fldCharType="separate" w:fldLock="0"/>
      </w:r>
      <w:r>
        <w:rPr>
          <w:rStyle w:val="Hyperlink.1"/>
          <w:rtl w:val="0"/>
          <w:lang w:val="en-US"/>
        </w:rPr>
        <w:t>Greenwich Mean Time</w:t>
      </w:r>
      <w:r>
        <w:rPr/>
        <w:fldChar w:fldCharType="end" w:fldLock="0"/>
      </w:r>
      <w:r>
        <w:rPr>
          <w:rFonts w:ascii="Calibri" w:cs="Calibri" w:hAnsi="Calibri" w:eastAsia="Calibri"/>
          <w:rtl w:val="0"/>
          <w:lang w:val="en-US"/>
        </w:rPr>
        <w:t>(</w:t>
      </w:r>
      <w:r>
        <w:rPr>
          <w:rStyle w:val="Hyperlink.1"/>
        </w:rPr>
        <w:fldChar w:fldCharType="begin" w:fldLock="0"/>
      </w:r>
      <w:r>
        <w:rPr>
          <w:rStyle w:val="Hyperlink.1"/>
        </w:rPr>
        <w:instrText xml:space="preserve"> HYPERLINK "http://wwp.gmt1.com/"</w:instrText>
      </w:r>
      <w:r>
        <w:rPr>
          <w:rStyle w:val="Hyperlink.1"/>
        </w:rPr>
        <w:fldChar w:fldCharType="separate" w:fldLock="0"/>
      </w:r>
      <w:r>
        <w:rPr>
          <w:rStyle w:val="Hyperlink.1"/>
          <w:rtl w:val="0"/>
          <w:lang w:val="en-US"/>
        </w:rPr>
        <w:t>GMT+1</w:t>
      </w:r>
      <w:r>
        <w:rPr/>
        <w:fldChar w:fldCharType="end" w:fldLock="0"/>
      </w:r>
      <w:r>
        <w:rPr>
          <w:rFonts w:ascii="Calibri" w:cs="Calibri" w:hAnsi="Calibri" w:eastAsia="Calibri"/>
          <w:rtl w:val="0"/>
          <w:lang w:val="en-US"/>
        </w:rPr>
        <w:t>).</w:t>
      </w:r>
      <w:r>
        <w:rPr>
          <w:rFonts w:ascii="Calibri" w:cs="Calibri" w:hAnsi="Calibri" w:eastAsia="Calibri"/>
          <w:rtl w:val="0"/>
          <w:lang w:val="en-US"/>
        </w:rPr>
        <w:t>  </w:t>
      </w:r>
    </w:p>
    <w:p>
      <w:pPr>
        <w:pStyle w:val="Normal (Web)"/>
        <w:shd w:val="clear" w:color="auto" w:fill="fffff0"/>
        <w:rPr>
          <w:rFonts w:ascii="Calibri" w:cs="Calibri" w:hAnsi="Calibri" w:eastAsia="Calibri"/>
        </w:rPr>
      </w:pPr>
      <w:r>
        <w:rPr>
          <w:rFonts w:ascii="Calibri" w:cs="Calibri" w:hAnsi="Calibri" w:eastAsia="Calibri"/>
          <w:rtl w:val="0"/>
          <w:lang w:val="en-US"/>
        </w:rPr>
        <w:t>Like most states in Europe, Summer Time is observed in Poland, where the time is shifted forward by 1 hour;</w:t>
      </w:r>
      <w:r>
        <w:rPr>
          <w:rFonts w:ascii="Calibri" w:cs="Calibri" w:hAnsi="Calibri" w:eastAsia="Calibri"/>
          <w:rtl w:val="0"/>
          <w:lang w:val="en-US"/>
        </w:rPr>
        <w:t> </w:t>
      </w:r>
      <w:r>
        <w:rPr>
          <w:rFonts w:ascii="Calibri" w:cs="Calibri" w:hAnsi="Calibri" w:eastAsia="Calibri"/>
          <w:rtl w:val="0"/>
          <w:lang w:val="en-US"/>
        </w:rPr>
        <w:t>2 hours ahead of</w:t>
      </w:r>
      <w:r>
        <w:rPr>
          <w:rFonts w:ascii="Calibri" w:cs="Calibri" w:hAnsi="Calibri" w:eastAsia="Calibri"/>
          <w:rtl w:val="0"/>
          <w:lang w:val="en-US"/>
        </w:rPr>
        <w:t> </w:t>
      </w:r>
      <w:r>
        <w:rPr>
          <w:rStyle w:val="Hyperlink.1"/>
        </w:rPr>
        <w:fldChar w:fldCharType="begin" w:fldLock="0"/>
      </w:r>
      <w:r>
        <w:rPr>
          <w:rStyle w:val="Hyperlink.1"/>
        </w:rPr>
        <w:instrText xml:space="preserve"> HYPERLINK "http://wwp.greenwichmeantime.com/"</w:instrText>
      </w:r>
      <w:r>
        <w:rPr>
          <w:rStyle w:val="Hyperlink.1"/>
        </w:rPr>
        <w:fldChar w:fldCharType="separate" w:fldLock="0"/>
      </w:r>
      <w:r>
        <w:rPr>
          <w:rStyle w:val="Hyperlink.1"/>
          <w:rtl w:val="0"/>
          <w:lang w:val="en-US"/>
        </w:rPr>
        <w:t>Greenwich Mean Time</w:t>
      </w:r>
      <w:r>
        <w:rPr/>
        <w:fldChar w:fldCharType="end" w:fldLock="0"/>
      </w:r>
      <w:r>
        <w:rPr>
          <w:rFonts w:ascii="Calibri" w:cs="Calibri" w:hAnsi="Calibri" w:eastAsia="Calibri"/>
          <w:rtl w:val="0"/>
          <w:lang w:val="en-US"/>
        </w:rPr>
        <w:t> </w:t>
      </w:r>
      <w:r>
        <w:rPr>
          <w:rFonts w:ascii="Calibri" w:cs="Calibri" w:hAnsi="Calibri" w:eastAsia="Calibri"/>
          <w:rtl w:val="0"/>
          <w:lang w:val="en-US"/>
        </w:rPr>
        <w:t>(</w:t>
      </w:r>
      <w:r>
        <w:rPr>
          <w:rStyle w:val="Hyperlink.1"/>
        </w:rPr>
        <w:fldChar w:fldCharType="begin" w:fldLock="0"/>
      </w:r>
      <w:r>
        <w:rPr>
          <w:rStyle w:val="Hyperlink.1"/>
        </w:rPr>
        <w:instrText xml:space="preserve"> HYPERLINK "http://wwp.gmt2.net/"</w:instrText>
      </w:r>
      <w:r>
        <w:rPr>
          <w:rStyle w:val="Hyperlink.1"/>
        </w:rPr>
        <w:fldChar w:fldCharType="separate" w:fldLock="0"/>
      </w:r>
      <w:r>
        <w:rPr>
          <w:rStyle w:val="Hyperlink.1"/>
          <w:rtl w:val="0"/>
          <w:lang w:val="en-US"/>
        </w:rPr>
        <w:t>GMT+2</w:t>
      </w:r>
      <w:r>
        <w:rPr/>
        <w:fldChar w:fldCharType="end" w:fldLock="0"/>
      </w:r>
      <w:r>
        <w:rPr>
          <w:rFonts w:ascii="Calibri" w:cs="Calibri" w:hAnsi="Calibri" w:eastAsia="Calibri"/>
          <w:rtl w:val="0"/>
          <w:lang w:val="en-US"/>
        </w:rPr>
        <w:t>).</w:t>
      </w:r>
      <w:r>
        <w:rPr>
          <w:rFonts w:ascii="Calibri" w:cs="Calibri" w:hAnsi="Calibri" w:eastAsia="Calibri"/>
          <w:rtl w:val="0"/>
          <w:lang w:val="en-US"/>
        </w:rPr>
        <w:t>  </w:t>
      </w:r>
    </w:p>
    <w:p>
      <w:pPr>
        <w:pStyle w:val="Normal (Web)"/>
        <w:shd w:val="clear" w:color="auto" w:fill="fffff0"/>
        <w:rPr>
          <w:rFonts w:ascii="Calibri" w:cs="Calibri" w:hAnsi="Calibri" w:eastAsia="Calibri"/>
        </w:rPr>
      </w:pPr>
      <w:r>
        <w:rPr>
          <w:rFonts w:ascii="Calibri" w:cs="Calibri" w:hAnsi="Calibri" w:eastAsia="Calibri"/>
          <w:rtl w:val="0"/>
          <w:lang w:val="en-US"/>
        </w:rPr>
        <w:t>After the Summer months the time in Poland is shifted back by 1 hour to</w:t>
      </w:r>
      <w:r>
        <w:rPr>
          <w:rFonts w:ascii="Calibri" w:cs="Calibri" w:hAnsi="Calibri" w:eastAsia="Calibri"/>
          <w:rtl w:val="0"/>
          <w:lang w:val="en-US"/>
        </w:rPr>
        <w:t> </w:t>
      </w:r>
      <w:r>
        <w:rPr>
          <w:rStyle w:val="Hyperlink.1"/>
        </w:rPr>
        <w:fldChar w:fldCharType="begin" w:fldLock="0"/>
      </w:r>
      <w:r>
        <w:rPr>
          <w:rStyle w:val="Hyperlink.1"/>
        </w:rPr>
        <w:instrText xml:space="preserve"> HYPERLINK "http://wwp.centraleuropeantime.com/"</w:instrText>
      </w:r>
      <w:r>
        <w:rPr>
          <w:rStyle w:val="Hyperlink.1"/>
        </w:rPr>
        <w:fldChar w:fldCharType="separate" w:fldLock="0"/>
      </w:r>
      <w:r>
        <w:rPr>
          <w:rStyle w:val="Hyperlink.1"/>
          <w:rtl w:val="0"/>
          <w:lang w:val="en-US"/>
        </w:rPr>
        <w:t>Central European Time</w:t>
      </w:r>
      <w:r>
        <w:rPr/>
        <w:fldChar w:fldCharType="end" w:fldLock="0"/>
      </w:r>
      <w:r>
        <w:rPr>
          <w:rFonts w:ascii="Calibri" w:cs="Calibri" w:hAnsi="Calibri" w:eastAsia="Calibri"/>
          <w:rtl w:val="0"/>
          <w:lang w:val="en-US"/>
        </w:rPr>
        <w:t> </w:t>
      </w:r>
      <w:r>
        <w:rPr>
          <w:rFonts w:ascii="Calibri" w:cs="Calibri" w:hAnsi="Calibri" w:eastAsia="Calibri"/>
          <w:rtl w:val="0"/>
          <w:lang w:val="en-US"/>
        </w:rPr>
        <w:t>(CET) or (</w:t>
      </w:r>
      <w:r>
        <w:rPr>
          <w:rStyle w:val="Hyperlink.1"/>
        </w:rPr>
        <w:fldChar w:fldCharType="begin" w:fldLock="0"/>
      </w:r>
      <w:r>
        <w:rPr>
          <w:rStyle w:val="Hyperlink.1"/>
        </w:rPr>
        <w:instrText xml:space="preserve"> HYPERLINK "http://wwp.gmt1.com/"</w:instrText>
      </w:r>
      <w:r>
        <w:rPr>
          <w:rStyle w:val="Hyperlink.1"/>
        </w:rPr>
        <w:fldChar w:fldCharType="separate" w:fldLock="0"/>
      </w:r>
      <w:r>
        <w:rPr>
          <w:rStyle w:val="Hyperlink.1"/>
          <w:rtl w:val="0"/>
          <w:lang w:val="en-US"/>
        </w:rPr>
        <w:t>GMT+1</w:t>
      </w:r>
      <w:r>
        <w:rPr/>
        <w:fldChar w:fldCharType="end" w:fldLock="0"/>
      </w:r>
      <w:r>
        <w:rPr>
          <w:rFonts w:ascii="Calibri" w:cs="Calibri" w:hAnsi="Calibri" w:eastAsia="Calibri"/>
          <w:rtl w:val="0"/>
          <w:lang w:val="en-US"/>
        </w:rPr>
        <w:t>).</w:t>
      </w:r>
    </w:p>
    <w:p>
      <w:pPr>
        <w:pStyle w:val="Normal.0"/>
        <w:spacing w:after="0"/>
        <w:jc w:val="both"/>
        <w:rPr>
          <w:b w:val="1"/>
          <w:bCs w:val="1"/>
          <w:sz w:val="24"/>
          <w:szCs w:val="24"/>
          <w:lang w:val="en-US"/>
        </w:rPr>
      </w:pPr>
    </w:p>
    <w:p>
      <w:pPr>
        <w:pStyle w:val="Normal.0"/>
        <w:spacing w:after="0"/>
        <w:jc w:val="both"/>
        <w:rPr>
          <w:rFonts w:ascii="Calibri" w:cs="Calibri" w:hAnsi="Calibri" w:eastAsia="Calibri"/>
          <w:b w:val="1"/>
          <w:bCs w:val="1"/>
          <w:sz w:val="36"/>
          <w:szCs w:val="36"/>
          <w:lang w:val="en-US"/>
        </w:rPr>
      </w:pPr>
      <w:r>
        <w:rPr>
          <w:rFonts w:ascii="Calibri" w:cs="Calibri" w:hAnsi="Calibri" w:eastAsia="Calibri"/>
          <w:b w:val="1"/>
          <w:bCs w:val="1"/>
          <w:sz w:val="36"/>
          <w:szCs w:val="36"/>
          <w:rtl w:val="0"/>
          <w:lang w:val="en-US"/>
        </w:rPr>
        <w:t>TIPPING</w:t>
      </w:r>
    </w:p>
    <w:p>
      <w:pPr>
        <w:pStyle w:val="Normal.0"/>
        <w:spacing w:after="0"/>
        <w:jc w:val="both"/>
        <w:rPr>
          <w:b w:val="1"/>
          <w:bCs w:val="1"/>
          <w:sz w:val="36"/>
          <w:szCs w:val="36"/>
          <w:lang w:val="en-US"/>
        </w:rPr>
      </w:pPr>
    </w:p>
    <w:p>
      <w:pPr>
        <w:pStyle w:val="Normal.0"/>
        <w:spacing w:after="0"/>
        <w:jc w:val="both"/>
        <w:rPr>
          <w:sz w:val="24"/>
          <w:szCs w:val="24"/>
          <w:lang w:val="en-US"/>
        </w:rPr>
      </w:pPr>
      <w:r>
        <w:rPr>
          <w:sz w:val="24"/>
          <w:szCs w:val="24"/>
          <w:rtl w:val="0"/>
          <w:lang w:val="en-US"/>
        </w:rPr>
        <w:t>In Poland tipping is expected for good service in hotels and restaurants, but not obligatory. If you wish to tip a housekeeper in a hotel, you can leave the tip on the bed. In a restaurant the norm is to tip around 10% of the bill. Don</w:t>
      </w:r>
      <w:r>
        <w:rPr>
          <w:sz w:val="24"/>
          <w:szCs w:val="24"/>
          <w:rtl w:val="0"/>
          <w:lang w:val="en-US"/>
        </w:rPr>
        <w:t>’</w:t>
      </w:r>
      <w:r>
        <w:rPr>
          <w:sz w:val="24"/>
          <w:szCs w:val="24"/>
          <w:rtl w:val="0"/>
          <w:lang w:val="en-US"/>
        </w:rPr>
        <w:t>t tip for bad service.</w:t>
      </w:r>
    </w:p>
    <w:p>
      <w:pPr>
        <w:pStyle w:val="Normal.0"/>
        <w:spacing w:after="0"/>
        <w:jc w:val="both"/>
        <w:rPr>
          <w:b w:val="1"/>
          <w:bCs w:val="1"/>
          <w:sz w:val="36"/>
          <w:szCs w:val="36"/>
          <w:lang w:val="en-US"/>
        </w:rPr>
      </w:pPr>
    </w:p>
    <w:p>
      <w:pPr>
        <w:pStyle w:val="Normal.0"/>
        <w:spacing w:after="0"/>
        <w:jc w:val="both"/>
        <w:rPr>
          <w:rFonts w:ascii="Calibri" w:cs="Calibri" w:hAnsi="Calibri" w:eastAsia="Calibri"/>
          <w:b w:val="1"/>
          <w:bCs w:val="1"/>
          <w:sz w:val="36"/>
          <w:szCs w:val="36"/>
          <w:lang w:val="en-US"/>
        </w:rPr>
      </w:pPr>
      <w:r>
        <w:rPr>
          <w:rFonts w:ascii="Calibri" w:cs="Calibri" w:hAnsi="Calibri" w:eastAsia="Calibri"/>
          <w:b w:val="1"/>
          <w:bCs w:val="1"/>
          <w:sz w:val="36"/>
          <w:szCs w:val="36"/>
          <w:rtl w:val="0"/>
          <w:lang w:val="en-US"/>
        </w:rPr>
        <w:t xml:space="preserve">BANKS </w:t>
      </w:r>
    </w:p>
    <w:p>
      <w:pPr>
        <w:pStyle w:val="Normal.0"/>
        <w:spacing w:after="0"/>
        <w:jc w:val="both"/>
        <w:rPr>
          <w:sz w:val="24"/>
          <w:szCs w:val="24"/>
          <w:lang w:val="en-US"/>
        </w:rPr>
      </w:pPr>
      <w:r>
        <w:rPr>
          <w:sz w:val="24"/>
          <w:szCs w:val="24"/>
          <w:rtl w:val="0"/>
          <w:lang w:val="en-US"/>
        </w:rPr>
        <w:t xml:space="preserve">Most banks are open from Monday to Friday between 9.00 a.m. and 6.00 p.m. Most of branches are not opened on Saturdays. </w:t>
      </w:r>
    </w:p>
    <w:p>
      <w:pPr>
        <w:pStyle w:val="Normal.0"/>
        <w:spacing w:after="0"/>
        <w:jc w:val="both"/>
        <w:rPr>
          <w:lang w:val="en-US"/>
        </w:rPr>
      </w:pPr>
    </w:p>
    <w:p>
      <w:pPr>
        <w:pStyle w:val="Normal.0"/>
        <w:spacing w:after="0"/>
        <w:jc w:val="both"/>
        <w:rPr>
          <w:lang w:val="en-US"/>
        </w:rPr>
      </w:pPr>
    </w:p>
    <w:p>
      <w:pPr>
        <w:pStyle w:val="Normal.0"/>
        <w:spacing w:after="0"/>
        <w:jc w:val="both"/>
        <w:rPr>
          <w:lang w:val="en-US"/>
        </w:rPr>
      </w:pPr>
    </w:p>
    <w:p>
      <w:pPr>
        <w:pStyle w:val="Normal.0"/>
        <w:spacing w:after="0"/>
        <w:jc w:val="both"/>
        <w:rPr>
          <w:b w:val="1"/>
          <w:bCs w:val="1"/>
          <w:sz w:val="36"/>
          <w:szCs w:val="36"/>
        </w:rPr>
      </w:pPr>
      <w:r>
        <w:rPr>
          <w:rFonts w:ascii="Calibri" w:cs="Calibri" w:hAnsi="Calibri" w:eastAsia="Calibri"/>
          <w:b w:val="1"/>
          <w:bCs w:val="1"/>
          <w:sz w:val="36"/>
          <w:szCs w:val="36"/>
          <w:rtl w:val="0"/>
          <w:lang w:val="es-ES_tradnl"/>
        </w:rPr>
        <w:t>CONTACT DETAILS</w:t>
      </w:r>
    </w:p>
    <w:p>
      <w:pPr>
        <w:pStyle w:val="Normal.0"/>
        <w:rPr>
          <w:sz w:val="28"/>
          <w:szCs w:val="28"/>
        </w:rPr>
      </w:pPr>
      <w:r>
        <w:rPr>
          <w:sz w:val="28"/>
          <w:szCs w:val="28"/>
          <w:rtl w:val="0"/>
          <w:lang w:val="es-ES_tradnl"/>
        </w:rPr>
        <w:t>Katarzyna G</w:t>
      </w:r>
      <w:r>
        <w:rPr>
          <w:sz w:val="28"/>
          <w:szCs w:val="28"/>
          <w:rtl w:val="0"/>
          <w:lang w:val="es-ES_tradnl"/>
        </w:rPr>
        <w:t>ó</w:t>
      </w:r>
      <w:r>
        <w:rPr>
          <w:sz w:val="28"/>
          <w:szCs w:val="28"/>
          <w:rtl w:val="0"/>
          <w:lang w:val="es-ES_tradnl"/>
        </w:rPr>
        <w:t>rnik   +48 50</w:t>
      </w:r>
      <w:r>
        <w:rPr>
          <w:sz w:val="28"/>
          <w:szCs w:val="28"/>
          <w:rtl w:val="0"/>
        </w:rPr>
        <w:t>5 170 610</w:t>
      </w:r>
    </w:p>
    <w:p>
      <w:pPr>
        <w:pStyle w:val="Normal.0"/>
        <w:rPr>
          <w:sz w:val="28"/>
          <w:szCs w:val="28"/>
        </w:rPr>
      </w:pPr>
      <w:r>
        <w:rPr>
          <w:sz w:val="28"/>
          <w:szCs w:val="28"/>
          <w:rtl w:val="0"/>
        </w:rPr>
        <w:t>Monika Solecka-Pietryga  +48 662 043 194</w:t>
      </w:r>
    </w:p>
    <w:p>
      <w:pPr>
        <w:pStyle w:val="Normal.0"/>
        <w:rPr>
          <w:rFonts w:ascii="Calibri" w:cs="Calibri" w:hAnsi="Calibri" w:eastAsia="Calibri"/>
          <w:i w:val="1"/>
          <w:iCs w:val="1"/>
          <w:sz w:val="28"/>
          <w:szCs w:val="28"/>
        </w:rPr>
      </w:pPr>
    </w:p>
    <w:p>
      <w:pPr>
        <w:pStyle w:val="Normal.0"/>
      </w:pPr>
      <w:r>
        <w:rPr>
          <w:rFonts w:ascii="Calibri" w:cs="Calibri" w:hAnsi="Calibri" w:eastAsia="Calibri"/>
          <w:i w:val="1"/>
          <w:iCs w:val="1"/>
          <w:sz w:val="28"/>
          <w:szCs w:val="28"/>
        </w:rPr>
      </w:r>
    </w:p>
    <w:sectPr>
      <w:headerReference w:type="default" r:id="rId4"/>
      <w:footerReference w:type="default" r:id="rId5"/>
      <w:pgSz w:w="11900" w:h="16840" w:orient="portrait"/>
      <w:pgMar w:top="1417" w:right="1701" w:bottom="1417" w:left="1701"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 w:name="Verdan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Nagłówek i stopka"/>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Nagłówek i stopka"/>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08"/>
  <w:autoHyphenation w:val="0"/>
  <w:evenAndOddHeaders w:val="0"/>
  <w:bookFoldPrinting w:val="0"/>
  <w:noLineBreaksAfter w:lang="polski" w:val="‘“(〔[{〈《「『【⦅〘〖«〝︵︷︹︻︽︿﹁﹃﹇﹙﹛﹝｢"/>
  <w:noLineBreaksBefore w:lang="polski"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Nagłówek i stopka">
    <w:name w:val="Nagłówek i stopka"/>
    <w:next w:val="Nagłówek i stopk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Normal.0">
    <w:name w:val="Normal"/>
    <w:next w:val="Normal.0"/>
    <w:pPr>
      <w:keepNext w:val="0"/>
      <w:keepLines w:val="0"/>
      <w:pageBreakBefore w:val="0"/>
      <w:widowControl w:val="1"/>
      <w:shd w:val="clear" w:color="auto" w:fill="auto"/>
      <w:suppressAutoHyphens w:val="0"/>
      <w:bidi w:val="0"/>
      <w:spacing w:before="0" w:after="200" w:line="276"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s-ES_tradnl"/>
      <w14:textFill>
        <w14:solidFill>
          <w14:srgbClr w14:val="000000"/>
        </w14:solidFill>
      </w14:textFill>
    </w:rPr>
  </w:style>
  <w:style w:type="paragraph" w:styleId="Normal (Web)">
    <w:name w:val="Normal (Web)"/>
    <w:next w:val="Normal (Web)"/>
    <w:pPr>
      <w:keepNext w:val="0"/>
      <w:keepLines w:val="0"/>
      <w:pageBreakBefore w:val="0"/>
      <w:widowControl w:val="1"/>
      <w:shd w:val="clear" w:color="auto" w:fill="auto"/>
      <w:suppressAutoHyphens w:val="0"/>
      <w:bidi w:val="0"/>
      <w:spacing w:before="100" w:after="10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14:textFill>
        <w14:solidFill>
          <w14:srgbClr w14:val="000000"/>
        </w14:solidFill>
      </w14:textFill>
    </w:rPr>
  </w:style>
  <w:style w:type="character" w:styleId="Łącze">
    <w:name w:val="Łącze"/>
    <w:rPr>
      <w:outline w:val="0"/>
      <w:color w:val="0000ff"/>
      <w:u w:val="single" w:color="0000ff"/>
      <w14:textFill>
        <w14:solidFill>
          <w14:srgbClr w14:val="0000FF"/>
        </w14:solidFill>
      </w14:textFill>
    </w:rPr>
  </w:style>
  <w:style w:type="character" w:styleId="Hyperlink.0">
    <w:name w:val="Hyperlink.0"/>
    <w:basedOn w:val="Łącze"/>
    <w:next w:val="Hyperlink.0"/>
    <w:rPr>
      <w:outline w:val="0"/>
      <w:color w:val="000000"/>
      <w:u w:val="none" w:color="000000"/>
      <w:shd w:val="clear" w:color="auto" w:fill="ffffff"/>
      <w14:textFill>
        <w14:solidFill>
          <w14:srgbClr w14:val="000000"/>
        </w14:solidFill>
      </w14:textFill>
    </w:rPr>
  </w:style>
  <w:style w:type="character" w:styleId="Hyperlink.1">
    <w:name w:val="Hyperlink.1"/>
    <w:basedOn w:val="Łącze"/>
    <w:next w:val="Hyperlink.1"/>
    <w:rPr>
      <w:rFonts w:ascii="Calibri" w:cs="Calibri" w:hAnsi="Calibri" w:eastAsia="Calibri"/>
      <w:outline w:val="0"/>
      <w:color w:val="000000"/>
      <w:u w:val="none" w:color="000000"/>
      <w:lang w:val="en-US"/>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Motyw pakietu Office">
  <a:themeElements>
    <a:clrScheme name="Motyw pakietu 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Motyw pakietu Office">
      <a:majorFont>
        <a:latin typeface="Helvetica Neue"/>
        <a:ea typeface="Helvetica Neue"/>
        <a:cs typeface="Helvetica Neue"/>
      </a:majorFont>
      <a:minorFont>
        <a:latin typeface="Helvetica Neue"/>
        <a:ea typeface="Helvetica Neue"/>
        <a:cs typeface="Helvetica Neue"/>
      </a:minorFont>
    </a:fontScheme>
    <a:fmtScheme name="Motyw pakietu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